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49CBA" w14:textId="77777777" w:rsidR="00A868E1" w:rsidRPr="004A4E3E" w:rsidRDefault="00E360CB" w:rsidP="002F6648">
      <w:pPr>
        <w:pStyle w:val="Heading1"/>
        <w:tabs>
          <w:tab w:val="left" w:pos="6675"/>
        </w:tabs>
        <w:ind w:left="-2160" w:firstLine="180"/>
        <w:rPr>
          <w:sz w:val="18"/>
        </w:rPr>
      </w:pPr>
      <w:r w:rsidRPr="004A4E3E">
        <w:rPr>
          <w:sz w:val="22"/>
        </w:rPr>
        <w:t>Issue</w:t>
      </w:r>
      <w:r w:rsidR="00D0530D" w:rsidRPr="004A4E3E">
        <w:rPr>
          <w:sz w:val="22"/>
        </w:rPr>
        <w:tab/>
      </w:r>
    </w:p>
    <w:p w14:paraId="321D790B" w14:textId="6847DE97" w:rsidR="00564E9E" w:rsidRPr="004A4E3E" w:rsidRDefault="00E17AAF" w:rsidP="00E17AAF">
      <w:pPr>
        <w:pStyle w:val="Heading1"/>
        <w:tabs>
          <w:tab w:val="left" w:pos="6675"/>
        </w:tabs>
        <w:ind w:left="-810"/>
        <w:rPr>
          <w:rFonts w:ascii="Garamond" w:hAnsi="Garamond"/>
          <w:bCs w:val="0"/>
          <w:color w:val="auto"/>
          <w:kern w:val="0"/>
          <w:sz w:val="22"/>
          <w:szCs w:val="20"/>
        </w:rPr>
      </w:pPr>
      <w:r w:rsidRPr="004A4E3E">
        <w:rPr>
          <w:rFonts w:ascii="Garamond" w:hAnsi="Garamond"/>
          <w:bCs w:val="0"/>
          <w:color w:val="auto"/>
          <w:kern w:val="0"/>
          <w:sz w:val="22"/>
          <w:szCs w:val="20"/>
        </w:rPr>
        <w:t>Trea</w:t>
      </w:r>
      <w:r w:rsidR="00355524" w:rsidRPr="004A4E3E">
        <w:rPr>
          <w:rFonts w:ascii="Garamond" w:hAnsi="Garamond"/>
          <w:bCs w:val="0"/>
          <w:color w:val="auto"/>
          <w:kern w:val="0"/>
          <w:sz w:val="22"/>
          <w:szCs w:val="20"/>
        </w:rPr>
        <w:t xml:space="preserve">tment of </w:t>
      </w:r>
      <w:r w:rsidR="00B01FA9" w:rsidRPr="004A4E3E">
        <w:rPr>
          <w:rFonts w:ascii="Garamond" w:hAnsi="Garamond"/>
          <w:bCs w:val="0"/>
          <w:color w:val="auto"/>
          <w:kern w:val="0"/>
          <w:sz w:val="22"/>
          <w:szCs w:val="20"/>
        </w:rPr>
        <w:t xml:space="preserve">the </w:t>
      </w:r>
      <w:r w:rsidR="005B1472" w:rsidRPr="004A4E3E">
        <w:rPr>
          <w:rFonts w:ascii="Garamond" w:hAnsi="Garamond"/>
          <w:bCs w:val="0"/>
          <w:color w:val="auto"/>
          <w:kern w:val="0"/>
          <w:sz w:val="22"/>
          <w:szCs w:val="20"/>
        </w:rPr>
        <w:t>Acid-test r</w:t>
      </w:r>
      <w:r w:rsidR="00355524" w:rsidRPr="004A4E3E">
        <w:rPr>
          <w:rFonts w:ascii="Garamond" w:hAnsi="Garamond"/>
          <w:bCs w:val="0"/>
          <w:color w:val="auto"/>
          <w:kern w:val="0"/>
          <w:sz w:val="22"/>
          <w:szCs w:val="20"/>
        </w:rPr>
        <w:t>atio</w:t>
      </w:r>
      <w:r w:rsidRPr="004A4E3E">
        <w:rPr>
          <w:rFonts w:ascii="Garamond" w:hAnsi="Garamond"/>
          <w:bCs w:val="0"/>
          <w:color w:val="auto"/>
          <w:kern w:val="0"/>
          <w:sz w:val="22"/>
          <w:szCs w:val="20"/>
        </w:rPr>
        <w:t xml:space="preserve"> varies among</w:t>
      </w:r>
      <w:r w:rsidR="0075260F" w:rsidRPr="004A4E3E">
        <w:rPr>
          <w:rFonts w:ascii="Garamond" w:hAnsi="Garamond"/>
          <w:bCs w:val="0"/>
          <w:color w:val="auto"/>
          <w:kern w:val="0"/>
          <w:sz w:val="22"/>
          <w:szCs w:val="20"/>
        </w:rPr>
        <w:t>st</w:t>
      </w:r>
      <w:r w:rsidRPr="004A4E3E">
        <w:rPr>
          <w:rFonts w:ascii="Garamond" w:hAnsi="Garamond"/>
          <w:bCs w:val="0"/>
          <w:color w:val="auto"/>
          <w:kern w:val="0"/>
          <w:sz w:val="22"/>
          <w:szCs w:val="20"/>
        </w:rPr>
        <w:t xml:space="preserve"> the Services with organizations </w:t>
      </w:r>
      <w:r w:rsidR="00355524" w:rsidRPr="004A4E3E">
        <w:rPr>
          <w:rFonts w:ascii="Garamond" w:hAnsi="Garamond"/>
          <w:bCs w:val="0"/>
          <w:color w:val="auto"/>
          <w:kern w:val="0"/>
          <w:sz w:val="22"/>
          <w:szCs w:val="20"/>
        </w:rPr>
        <w:t>calcul</w:t>
      </w:r>
      <w:r w:rsidR="005C5121" w:rsidRPr="004A4E3E">
        <w:rPr>
          <w:rFonts w:ascii="Garamond" w:hAnsi="Garamond"/>
          <w:bCs w:val="0"/>
          <w:color w:val="auto"/>
          <w:kern w:val="0"/>
          <w:sz w:val="22"/>
          <w:szCs w:val="20"/>
        </w:rPr>
        <w:t xml:space="preserve">ating the ratio differently </w:t>
      </w:r>
      <w:r w:rsidR="00355524" w:rsidRPr="004A4E3E">
        <w:rPr>
          <w:rFonts w:ascii="Garamond" w:hAnsi="Garamond"/>
          <w:bCs w:val="0"/>
          <w:color w:val="auto"/>
          <w:kern w:val="0"/>
          <w:sz w:val="22"/>
          <w:szCs w:val="20"/>
        </w:rPr>
        <w:t>regarding what i</w:t>
      </w:r>
      <w:r w:rsidR="00AB77EF" w:rsidRPr="004A4E3E">
        <w:rPr>
          <w:rFonts w:ascii="Garamond" w:hAnsi="Garamond"/>
          <w:bCs w:val="0"/>
          <w:color w:val="auto"/>
          <w:kern w:val="0"/>
          <w:sz w:val="22"/>
          <w:szCs w:val="20"/>
        </w:rPr>
        <w:t xml:space="preserve">s included in the </w:t>
      </w:r>
      <w:r w:rsidR="008B51E6" w:rsidRPr="004A4E3E">
        <w:rPr>
          <w:rFonts w:ascii="Garamond" w:hAnsi="Garamond"/>
          <w:bCs w:val="0"/>
          <w:color w:val="auto"/>
          <w:kern w:val="0"/>
          <w:sz w:val="22"/>
          <w:szCs w:val="20"/>
        </w:rPr>
        <w:t xml:space="preserve">formula’s </w:t>
      </w:r>
      <w:r w:rsidR="00AB77EF" w:rsidRPr="004A4E3E">
        <w:rPr>
          <w:rFonts w:ascii="Garamond" w:hAnsi="Garamond"/>
          <w:bCs w:val="0"/>
          <w:color w:val="auto"/>
          <w:kern w:val="0"/>
          <w:sz w:val="22"/>
          <w:szCs w:val="20"/>
        </w:rPr>
        <w:t>numerato</w:t>
      </w:r>
      <w:r w:rsidR="008B51E6" w:rsidRPr="004A4E3E">
        <w:rPr>
          <w:rFonts w:ascii="Garamond" w:hAnsi="Garamond"/>
          <w:bCs w:val="0"/>
          <w:color w:val="auto"/>
          <w:kern w:val="0"/>
          <w:sz w:val="22"/>
          <w:szCs w:val="20"/>
        </w:rPr>
        <w:t>r.</w:t>
      </w:r>
    </w:p>
    <w:p w14:paraId="2FB95CEF" w14:textId="77777777" w:rsidR="00586697" w:rsidRPr="004A4E3E" w:rsidRDefault="00586697" w:rsidP="00586697">
      <w:pPr>
        <w:pStyle w:val="Heading1"/>
        <w:tabs>
          <w:tab w:val="left" w:pos="6675"/>
        </w:tabs>
        <w:ind w:left="-1710"/>
        <w:rPr>
          <w:rFonts w:ascii="Garamond" w:hAnsi="Garamond"/>
          <w:bCs w:val="0"/>
          <w:color w:val="auto"/>
          <w:kern w:val="0"/>
          <w:sz w:val="22"/>
          <w:szCs w:val="20"/>
        </w:rPr>
      </w:pPr>
    </w:p>
    <w:p w14:paraId="752F10AB" w14:textId="77777777" w:rsidR="002479EF" w:rsidRPr="004A4E3E" w:rsidRDefault="002479EF" w:rsidP="00586697">
      <w:pPr>
        <w:pStyle w:val="Heading1"/>
        <w:tabs>
          <w:tab w:val="left" w:pos="6675"/>
        </w:tabs>
        <w:ind w:left="-1980"/>
        <w:rPr>
          <w:sz w:val="22"/>
        </w:rPr>
      </w:pPr>
      <w:r w:rsidRPr="004A4E3E">
        <w:rPr>
          <w:sz w:val="22"/>
        </w:rPr>
        <w:t>Research</w:t>
      </w:r>
    </w:p>
    <w:p w14:paraId="299F53C7" w14:textId="77777777" w:rsidR="002479EF" w:rsidRPr="004A4E3E" w:rsidRDefault="002479EF" w:rsidP="002479EF">
      <w:pPr>
        <w:ind w:left="-810"/>
      </w:pPr>
      <w:r w:rsidRPr="004A4E3E">
        <w:t xml:space="preserve">Below outlines the </w:t>
      </w:r>
      <w:r w:rsidR="0082463C" w:rsidRPr="004A4E3E">
        <w:t xml:space="preserve">current treatment </w:t>
      </w:r>
      <w:r w:rsidR="005C5121" w:rsidRPr="004A4E3E">
        <w:t xml:space="preserve">of </w:t>
      </w:r>
      <w:r w:rsidR="0082463C" w:rsidRPr="004A4E3E">
        <w:t>how</w:t>
      </w:r>
      <w:r w:rsidRPr="004A4E3E">
        <w:t xml:space="preserve"> each service complies and what the regulations, accounting guidance and industry standards are for this area.</w:t>
      </w:r>
    </w:p>
    <w:tbl>
      <w:tblPr>
        <w:tblStyle w:val="LightGrid"/>
        <w:tblpPr w:leftFromText="180" w:rightFromText="180" w:vertAnchor="text" w:horzAnchor="page" w:tblpX="939" w:tblpY="345"/>
        <w:tblW w:w="14670" w:type="dxa"/>
        <w:tblLayout w:type="fixed"/>
        <w:tblLook w:val="04A0" w:firstRow="1" w:lastRow="0" w:firstColumn="1" w:lastColumn="0" w:noHBand="0" w:noVBand="1"/>
      </w:tblPr>
      <w:tblGrid>
        <w:gridCol w:w="7280"/>
        <w:gridCol w:w="1800"/>
        <w:gridCol w:w="1800"/>
        <w:gridCol w:w="1800"/>
        <w:gridCol w:w="1990"/>
      </w:tblGrid>
      <w:tr w:rsidR="00945F67" w:rsidRPr="004A4E3E" w14:paraId="0F0B966E" w14:textId="77777777" w:rsidTr="00945F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0" w:type="dxa"/>
            <w:shd w:val="clear" w:color="auto" w:fill="000000" w:themeFill="text1"/>
            <w:vAlign w:val="center"/>
          </w:tcPr>
          <w:p w14:paraId="1033E50B" w14:textId="77777777" w:rsidR="00945F67" w:rsidRPr="004A4E3E" w:rsidRDefault="00945F67" w:rsidP="00945F67">
            <w:pPr>
              <w:jc w:val="center"/>
              <w:rPr>
                <w:sz w:val="20"/>
                <w:szCs w:val="26"/>
              </w:rPr>
            </w:pPr>
            <w:r w:rsidRPr="004A4E3E">
              <w:rPr>
                <w:sz w:val="20"/>
                <w:szCs w:val="26"/>
              </w:rPr>
              <w:t>Acid-Test Ratio Calculation Guidelines</w:t>
            </w:r>
          </w:p>
        </w:tc>
        <w:tc>
          <w:tcPr>
            <w:tcW w:w="1800" w:type="dxa"/>
            <w:shd w:val="clear" w:color="auto" w:fill="000000" w:themeFill="text1"/>
            <w:vAlign w:val="center"/>
          </w:tcPr>
          <w:p w14:paraId="31E6A051" w14:textId="77777777" w:rsidR="00945F67" w:rsidRPr="004A4E3E" w:rsidRDefault="00945F67" w:rsidP="00945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6"/>
              </w:rPr>
            </w:pPr>
            <w:r w:rsidRPr="004A4E3E">
              <w:rPr>
                <w:sz w:val="20"/>
                <w:szCs w:val="26"/>
              </w:rPr>
              <w:t>Air Force</w:t>
            </w:r>
          </w:p>
        </w:tc>
        <w:tc>
          <w:tcPr>
            <w:tcW w:w="1800" w:type="dxa"/>
            <w:shd w:val="clear" w:color="auto" w:fill="000000" w:themeFill="text1"/>
            <w:vAlign w:val="center"/>
          </w:tcPr>
          <w:p w14:paraId="77A0FFED" w14:textId="77777777" w:rsidR="00945F67" w:rsidRPr="004A4E3E" w:rsidRDefault="00945F67" w:rsidP="00945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6"/>
              </w:rPr>
            </w:pPr>
            <w:r w:rsidRPr="004A4E3E">
              <w:rPr>
                <w:sz w:val="20"/>
                <w:szCs w:val="26"/>
              </w:rPr>
              <w:t>Army</w:t>
            </w:r>
          </w:p>
        </w:tc>
        <w:tc>
          <w:tcPr>
            <w:tcW w:w="1800" w:type="dxa"/>
            <w:shd w:val="clear" w:color="auto" w:fill="000000" w:themeFill="text1"/>
            <w:vAlign w:val="center"/>
          </w:tcPr>
          <w:p w14:paraId="76872E01" w14:textId="77777777" w:rsidR="00945F67" w:rsidRPr="004A4E3E" w:rsidRDefault="00945F67" w:rsidP="00945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6"/>
              </w:rPr>
            </w:pPr>
            <w:r w:rsidRPr="004A4E3E">
              <w:rPr>
                <w:sz w:val="20"/>
                <w:szCs w:val="26"/>
              </w:rPr>
              <w:t>Navy</w:t>
            </w:r>
          </w:p>
        </w:tc>
        <w:tc>
          <w:tcPr>
            <w:tcW w:w="1990" w:type="dxa"/>
            <w:shd w:val="clear" w:color="auto" w:fill="000000" w:themeFill="text1"/>
            <w:vAlign w:val="center"/>
          </w:tcPr>
          <w:p w14:paraId="3AFCCB2F" w14:textId="77777777" w:rsidR="00945F67" w:rsidRPr="004A4E3E" w:rsidRDefault="00945F67" w:rsidP="00945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6"/>
              </w:rPr>
            </w:pPr>
            <w:r w:rsidRPr="004A4E3E">
              <w:rPr>
                <w:sz w:val="20"/>
                <w:szCs w:val="26"/>
              </w:rPr>
              <w:t>Marines</w:t>
            </w:r>
          </w:p>
        </w:tc>
      </w:tr>
      <w:tr w:rsidR="00945F67" w:rsidRPr="004A4E3E" w14:paraId="6AFF072E" w14:textId="77777777" w:rsidTr="0094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0" w:type="dxa"/>
          </w:tcPr>
          <w:p w14:paraId="4A96B0F5" w14:textId="77777777" w:rsidR="00945F67" w:rsidRPr="004A4E3E" w:rsidRDefault="00945F67" w:rsidP="00945F6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 w:val="0"/>
                <w:sz w:val="20"/>
                <w:szCs w:val="24"/>
              </w:rPr>
            </w:pPr>
            <w:r w:rsidRPr="004A4E3E">
              <w:rPr>
                <w:rFonts w:asciiTheme="minorHAnsi" w:hAnsiTheme="minorHAnsi"/>
                <w:sz w:val="20"/>
                <w:szCs w:val="24"/>
              </w:rPr>
              <w:t>DoDI 1015.10</w:t>
            </w:r>
            <w:r w:rsidRPr="004A4E3E">
              <w:rPr>
                <w:rFonts w:asciiTheme="minorHAnsi" w:hAnsiTheme="minorHAnsi" w:cs="Times New Roman"/>
                <w:sz w:val="20"/>
                <w:szCs w:val="24"/>
              </w:rPr>
              <w:t xml:space="preserve">: </w:t>
            </w:r>
            <w:r w:rsidRPr="004A4E3E">
              <w:rPr>
                <w:sz w:val="20"/>
              </w:rPr>
              <w:t xml:space="preserve"> </w:t>
            </w:r>
            <w:r w:rsidRPr="004A4E3E">
              <w:rPr>
                <w:b w:val="0"/>
                <w:sz w:val="20"/>
              </w:rPr>
              <w:t>“</w:t>
            </w:r>
            <w:r w:rsidRPr="004A4E3E">
              <w:rPr>
                <w:rFonts w:asciiTheme="minorHAnsi" w:hAnsiTheme="minorHAnsi" w:cs="Times New Roman"/>
                <w:b w:val="0"/>
                <w:sz w:val="20"/>
                <w:szCs w:val="24"/>
              </w:rPr>
              <w:t>MWR installation fund financial results must be at least break-even on an annual basis and must maintain an acid test ratio of at least 1 to 1.”</w:t>
            </w:r>
          </w:p>
          <w:p w14:paraId="120F8D49" w14:textId="77777777" w:rsidR="00945F67" w:rsidRPr="004A4E3E" w:rsidRDefault="00945F67" w:rsidP="00945F6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 w:val="0"/>
                <w:sz w:val="20"/>
                <w:szCs w:val="24"/>
              </w:rPr>
            </w:pPr>
          </w:p>
          <w:p w14:paraId="79ABDAAB" w14:textId="77777777" w:rsidR="00945F67" w:rsidRPr="004A4E3E" w:rsidRDefault="00945F67" w:rsidP="00945F6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 w:val="0"/>
                <w:sz w:val="20"/>
                <w:szCs w:val="24"/>
              </w:rPr>
            </w:pPr>
            <w:r w:rsidRPr="004A4E3E">
              <w:rPr>
                <w:rFonts w:asciiTheme="minorHAnsi" w:hAnsiTheme="minorHAnsi" w:cs="Times New Roman"/>
                <w:b w:val="0"/>
                <w:sz w:val="20"/>
                <w:szCs w:val="24"/>
              </w:rPr>
              <w:t>“Cash plus receivables and/or current liabilities”</w:t>
            </w:r>
          </w:p>
        </w:tc>
        <w:tc>
          <w:tcPr>
            <w:tcW w:w="1800" w:type="dxa"/>
          </w:tcPr>
          <w:p w14:paraId="50F0D851" w14:textId="77777777" w:rsidR="00945F67" w:rsidRPr="004A4E3E" w:rsidRDefault="00945F67" w:rsidP="0094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4E3E">
              <w:rPr>
                <w:rFonts w:asciiTheme="minorHAnsi" w:hAnsiTheme="minorHAnsi"/>
                <w:sz w:val="20"/>
                <w:szCs w:val="24"/>
              </w:rPr>
              <w:t>Follows Alternative Guidance</w:t>
            </w:r>
          </w:p>
        </w:tc>
        <w:tc>
          <w:tcPr>
            <w:tcW w:w="1800" w:type="dxa"/>
          </w:tcPr>
          <w:p w14:paraId="42A7818E" w14:textId="77777777" w:rsidR="00945F67" w:rsidRPr="004A4E3E" w:rsidRDefault="00945F67" w:rsidP="0094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4E3E">
              <w:rPr>
                <w:rFonts w:asciiTheme="minorHAnsi" w:hAnsiTheme="minorHAnsi"/>
                <w:sz w:val="20"/>
                <w:szCs w:val="24"/>
              </w:rPr>
              <w:t>Follows Alternative Guidance</w:t>
            </w:r>
          </w:p>
        </w:tc>
        <w:tc>
          <w:tcPr>
            <w:tcW w:w="1800" w:type="dxa"/>
          </w:tcPr>
          <w:p w14:paraId="2F21EE2B" w14:textId="77777777" w:rsidR="00945F67" w:rsidRPr="004A4E3E" w:rsidRDefault="00945F67" w:rsidP="0094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4E3E">
              <w:rPr>
                <w:rFonts w:asciiTheme="minorHAnsi" w:hAnsiTheme="minorHAnsi"/>
                <w:sz w:val="20"/>
                <w:szCs w:val="24"/>
              </w:rPr>
              <w:t>Follows Alternative Guidance</w:t>
            </w:r>
          </w:p>
        </w:tc>
        <w:tc>
          <w:tcPr>
            <w:tcW w:w="1990" w:type="dxa"/>
          </w:tcPr>
          <w:p w14:paraId="43BAA955" w14:textId="77777777" w:rsidR="00945F67" w:rsidRPr="004A4E3E" w:rsidRDefault="00945F67" w:rsidP="0094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4E3E">
              <w:rPr>
                <w:rFonts w:asciiTheme="minorHAnsi" w:hAnsiTheme="minorHAnsi"/>
                <w:sz w:val="20"/>
                <w:szCs w:val="24"/>
              </w:rPr>
              <w:t>Follows Alternative Guidance</w:t>
            </w:r>
          </w:p>
        </w:tc>
      </w:tr>
      <w:tr w:rsidR="00945F67" w:rsidRPr="004A4E3E" w14:paraId="325C6A5E" w14:textId="77777777" w:rsidTr="00945F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0" w:type="dxa"/>
          </w:tcPr>
          <w:p w14:paraId="54C35FBA" w14:textId="06DB80F2" w:rsidR="00945F67" w:rsidRPr="004A4E3E" w:rsidRDefault="00945F67" w:rsidP="00945F67">
            <w:pPr>
              <w:rPr>
                <w:rFonts w:asciiTheme="minorHAnsi" w:hAnsiTheme="minorHAnsi" w:cs="Times New Roman"/>
                <w:b w:val="0"/>
                <w:sz w:val="20"/>
                <w:szCs w:val="24"/>
              </w:rPr>
            </w:pPr>
            <w:r w:rsidRPr="004A4E3E">
              <w:rPr>
                <w:rFonts w:asciiTheme="minorHAnsi" w:hAnsiTheme="minorHAnsi"/>
                <w:sz w:val="20"/>
                <w:szCs w:val="24"/>
              </w:rPr>
              <w:t>FMR</w:t>
            </w:r>
            <w:r w:rsidRPr="004A4E3E">
              <w:rPr>
                <w:rFonts w:asciiTheme="minorHAnsi" w:hAnsiTheme="minorHAnsi"/>
                <w:bCs w:val="0"/>
                <w:sz w:val="20"/>
                <w:szCs w:val="24"/>
              </w:rPr>
              <w:t xml:space="preserve"> Volume 13, Chapter 7</w:t>
            </w:r>
            <w:r w:rsidR="00D942E1" w:rsidRPr="004A4E3E">
              <w:rPr>
                <w:sz w:val="20"/>
                <w:szCs w:val="23"/>
              </w:rPr>
              <w:t>. 070402. B. Acid-Test Ratio:</w:t>
            </w:r>
            <w:r w:rsidRPr="004A4E3E">
              <w:rPr>
                <w:sz w:val="20"/>
                <w:szCs w:val="23"/>
              </w:rPr>
              <w:t xml:space="preserve"> </w:t>
            </w:r>
            <w:r w:rsidRPr="004A4E3E">
              <w:rPr>
                <w:sz w:val="20"/>
              </w:rPr>
              <w:t xml:space="preserve"> “</w:t>
            </w:r>
            <w:r w:rsidRPr="004A4E3E">
              <w:rPr>
                <w:rFonts w:asciiTheme="minorHAnsi" w:hAnsiTheme="minorHAnsi" w:cs="Times New Roman"/>
                <w:b w:val="0"/>
                <w:sz w:val="20"/>
                <w:szCs w:val="24"/>
              </w:rPr>
              <w:t xml:space="preserve">The formula to compute the acid-test ratio is to divide quick assets by current liabilities (acid-test ratio = quick assets/current liabilities).”  </w:t>
            </w:r>
          </w:p>
          <w:p w14:paraId="663C51B0" w14:textId="77777777" w:rsidR="00945F67" w:rsidRPr="004A4E3E" w:rsidRDefault="00945F67" w:rsidP="00945F67">
            <w:pPr>
              <w:rPr>
                <w:rFonts w:asciiTheme="minorHAnsi" w:hAnsiTheme="minorHAnsi" w:cs="Times New Roman"/>
                <w:b w:val="0"/>
                <w:sz w:val="20"/>
                <w:szCs w:val="24"/>
              </w:rPr>
            </w:pPr>
          </w:p>
          <w:p w14:paraId="3316B517" w14:textId="603BE5AF" w:rsidR="00945F67" w:rsidRPr="004A4E3E" w:rsidRDefault="00945F67" w:rsidP="00E74542">
            <w:pPr>
              <w:rPr>
                <w:sz w:val="20"/>
              </w:rPr>
            </w:pPr>
            <w:r w:rsidRPr="004A4E3E">
              <w:rPr>
                <w:rFonts w:asciiTheme="minorHAnsi" w:hAnsiTheme="minorHAnsi" w:cs="Times New Roman"/>
                <w:b w:val="0"/>
                <w:sz w:val="20"/>
                <w:szCs w:val="24"/>
              </w:rPr>
              <w:t>“The acid-test ratio should not be less than 1:1.”</w:t>
            </w:r>
            <w:r w:rsidRPr="004A4E3E">
              <w:rPr>
                <w:sz w:val="20"/>
              </w:rPr>
              <w:t xml:space="preserve"> </w:t>
            </w:r>
          </w:p>
        </w:tc>
        <w:tc>
          <w:tcPr>
            <w:tcW w:w="1800" w:type="dxa"/>
          </w:tcPr>
          <w:p w14:paraId="092DF944" w14:textId="77777777" w:rsidR="00945F67" w:rsidRPr="004A4E3E" w:rsidRDefault="00945F67" w:rsidP="00945F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4A4E3E">
              <w:rPr>
                <w:rFonts w:asciiTheme="minorHAnsi" w:hAnsiTheme="minorHAnsi"/>
                <w:sz w:val="20"/>
                <w:szCs w:val="24"/>
              </w:rPr>
              <w:t>Follows Alternative Guidance</w:t>
            </w:r>
          </w:p>
        </w:tc>
        <w:tc>
          <w:tcPr>
            <w:tcW w:w="1800" w:type="dxa"/>
          </w:tcPr>
          <w:p w14:paraId="43C06B3D" w14:textId="77777777" w:rsidR="00945F67" w:rsidRPr="004A4E3E" w:rsidRDefault="00945F67" w:rsidP="00945F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4A4E3E">
              <w:rPr>
                <w:rFonts w:asciiTheme="minorHAnsi" w:hAnsiTheme="minorHAnsi"/>
                <w:sz w:val="20"/>
                <w:szCs w:val="24"/>
              </w:rPr>
              <w:t>Follows Guidance</w:t>
            </w:r>
          </w:p>
        </w:tc>
        <w:tc>
          <w:tcPr>
            <w:tcW w:w="1800" w:type="dxa"/>
          </w:tcPr>
          <w:p w14:paraId="47DECC37" w14:textId="77777777" w:rsidR="00945F67" w:rsidRPr="004A4E3E" w:rsidRDefault="00945F67" w:rsidP="00945F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4A4E3E">
              <w:rPr>
                <w:rFonts w:asciiTheme="minorHAnsi" w:hAnsiTheme="minorHAnsi"/>
                <w:sz w:val="20"/>
                <w:szCs w:val="24"/>
              </w:rPr>
              <w:t>Follows Alternative Guidance</w:t>
            </w:r>
          </w:p>
        </w:tc>
        <w:tc>
          <w:tcPr>
            <w:tcW w:w="1990" w:type="dxa"/>
          </w:tcPr>
          <w:p w14:paraId="494D37A4" w14:textId="77777777" w:rsidR="00945F67" w:rsidRPr="004A4E3E" w:rsidRDefault="00945F67" w:rsidP="00945F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4A4E3E">
              <w:rPr>
                <w:rFonts w:asciiTheme="minorHAnsi" w:hAnsiTheme="minorHAnsi"/>
                <w:sz w:val="20"/>
                <w:szCs w:val="24"/>
              </w:rPr>
              <w:t>Follows Alternative Guidance</w:t>
            </w:r>
          </w:p>
        </w:tc>
      </w:tr>
      <w:tr w:rsidR="00945F67" w:rsidRPr="004A4E3E" w14:paraId="2F658E95" w14:textId="77777777" w:rsidTr="0094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0" w:type="dxa"/>
          </w:tcPr>
          <w:p w14:paraId="1E695F2F" w14:textId="77777777" w:rsidR="00945F67" w:rsidRPr="004A4E3E" w:rsidRDefault="00945F67" w:rsidP="00945F67">
            <w:pPr>
              <w:rPr>
                <w:rFonts w:asciiTheme="minorHAnsi" w:hAnsiTheme="minorHAnsi"/>
                <w:b w:val="0"/>
                <w:sz w:val="20"/>
              </w:rPr>
            </w:pPr>
            <w:r w:rsidRPr="004A4E3E">
              <w:rPr>
                <w:rFonts w:asciiTheme="minorHAnsi" w:hAnsiTheme="minorHAnsi"/>
                <w:sz w:val="20"/>
              </w:rPr>
              <w:t xml:space="preserve">AICPA: </w:t>
            </w:r>
            <w:r w:rsidRPr="004A4E3E">
              <w:rPr>
                <w:rFonts w:asciiTheme="minorHAnsi" w:hAnsiTheme="minorHAnsi"/>
                <w:b w:val="0"/>
                <w:sz w:val="20"/>
              </w:rPr>
              <w:t>Current Assets - Inventory/Current Liabilities</w:t>
            </w:r>
          </w:p>
        </w:tc>
        <w:tc>
          <w:tcPr>
            <w:tcW w:w="1800" w:type="dxa"/>
          </w:tcPr>
          <w:p w14:paraId="4B75490B" w14:textId="77777777" w:rsidR="00945F67" w:rsidRPr="004A4E3E" w:rsidRDefault="00945F67" w:rsidP="0094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4E3E">
              <w:rPr>
                <w:rFonts w:asciiTheme="minorHAnsi" w:hAnsiTheme="minorHAnsi"/>
                <w:sz w:val="20"/>
                <w:szCs w:val="24"/>
              </w:rPr>
              <w:t>Follows Alternative Guidance</w:t>
            </w:r>
          </w:p>
        </w:tc>
        <w:tc>
          <w:tcPr>
            <w:tcW w:w="1800" w:type="dxa"/>
          </w:tcPr>
          <w:p w14:paraId="6D8002F6" w14:textId="77777777" w:rsidR="00945F67" w:rsidRPr="004A4E3E" w:rsidRDefault="00945F67" w:rsidP="0094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4"/>
              </w:rPr>
            </w:pPr>
            <w:r w:rsidRPr="004A4E3E">
              <w:rPr>
                <w:rFonts w:asciiTheme="minorHAnsi" w:hAnsiTheme="minorHAnsi"/>
                <w:sz w:val="20"/>
                <w:szCs w:val="24"/>
              </w:rPr>
              <w:t>Follows Guidance</w:t>
            </w:r>
          </w:p>
        </w:tc>
        <w:tc>
          <w:tcPr>
            <w:tcW w:w="1800" w:type="dxa"/>
          </w:tcPr>
          <w:p w14:paraId="62FE7AA5" w14:textId="77777777" w:rsidR="00945F67" w:rsidRPr="004A4E3E" w:rsidRDefault="00945F67" w:rsidP="0094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4E3E">
              <w:rPr>
                <w:rFonts w:asciiTheme="minorHAnsi" w:hAnsiTheme="minorHAnsi"/>
                <w:sz w:val="20"/>
                <w:szCs w:val="24"/>
              </w:rPr>
              <w:t>Follows Alternative Guidance</w:t>
            </w:r>
          </w:p>
        </w:tc>
        <w:tc>
          <w:tcPr>
            <w:tcW w:w="1990" w:type="dxa"/>
          </w:tcPr>
          <w:p w14:paraId="57B3FFB4" w14:textId="77777777" w:rsidR="00945F67" w:rsidRPr="004A4E3E" w:rsidRDefault="00945F67" w:rsidP="0094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4E3E">
              <w:rPr>
                <w:rFonts w:asciiTheme="minorHAnsi" w:hAnsiTheme="minorHAnsi"/>
                <w:sz w:val="20"/>
                <w:szCs w:val="24"/>
              </w:rPr>
              <w:t>Follows Alternative Guidance</w:t>
            </w:r>
          </w:p>
        </w:tc>
      </w:tr>
      <w:tr w:rsidR="00945F67" w:rsidRPr="004A4E3E" w14:paraId="68287D20" w14:textId="77777777" w:rsidTr="00945F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0" w:type="dxa"/>
          </w:tcPr>
          <w:p w14:paraId="661BBD13" w14:textId="77777777" w:rsidR="00945F67" w:rsidRPr="004A4E3E" w:rsidRDefault="00945F67" w:rsidP="00945F67">
            <w:pPr>
              <w:rPr>
                <w:sz w:val="20"/>
              </w:rPr>
            </w:pPr>
            <w:r w:rsidRPr="004A4E3E">
              <w:rPr>
                <w:rFonts w:asciiTheme="minorHAnsi" w:hAnsiTheme="minorHAnsi"/>
                <w:sz w:val="20"/>
              </w:rPr>
              <w:t xml:space="preserve">GAAP:  </w:t>
            </w:r>
            <w:r w:rsidRPr="004A4E3E">
              <w:rPr>
                <w:rFonts w:asciiTheme="minorHAnsi" w:hAnsiTheme="minorHAnsi" w:cs="Times New Roman"/>
                <w:b w:val="0"/>
                <w:sz w:val="20"/>
                <w:szCs w:val="24"/>
              </w:rPr>
              <w:t>Silent on treatment</w:t>
            </w:r>
          </w:p>
          <w:p w14:paraId="51315EAA" w14:textId="77777777" w:rsidR="00945F67" w:rsidRPr="004A4E3E" w:rsidRDefault="00945F67" w:rsidP="00945F67">
            <w:pPr>
              <w:pStyle w:val="Heading2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1800" w:type="dxa"/>
          </w:tcPr>
          <w:p w14:paraId="6E0974A6" w14:textId="77777777" w:rsidR="00945F67" w:rsidRPr="004A4E3E" w:rsidRDefault="00945F67" w:rsidP="00945F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4A4E3E">
              <w:rPr>
                <w:sz w:val="20"/>
              </w:rPr>
              <w:t>N/A</w:t>
            </w:r>
          </w:p>
        </w:tc>
        <w:tc>
          <w:tcPr>
            <w:tcW w:w="1800" w:type="dxa"/>
          </w:tcPr>
          <w:p w14:paraId="7BCCFCC9" w14:textId="77777777" w:rsidR="00945F67" w:rsidRPr="004A4E3E" w:rsidRDefault="00945F67" w:rsidP="00945F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4A4E3E">
              <w:rPr>
                <w:sz w:val="20"/>
              </w:rPr>
              <w:t>N/A</w:t>
            </w:r>
          </w:p>
        </w:tc>
        <w:tc>
          <w:tcPr>
            <w:tcW w:w="1800" w:type="dxa"/>
          </w:tcPr>
          <w:p w14:paraId="020AAE39" w14:textId="77777777" w:rsidR="00945F67" w:rsidRPr="004A4E3E" w:rsidRDefault="00945F67" w:rsidP="00945F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4A4E3E">
              <w:rPr>
                <w:sz w:val="20"/>
              </w:rPr>
              <w:t>N/A</w:t>
            </w:r>
          </w:p>
        </w:tc>
        <w:tc>
          <w:tcPr>
            <w:tcW w:w="1990" w:type="dxa"/>
          </w:tcPr>
          <w:p w14:paraId="6ECA7647" w14:textId="77777777" w:rsidR="00945F67" w:rsidRPr="004A4E3E" w:rsidRDefault="00945F67" w:rsidP="00945F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4A4E3E">
              <w:rPr>
                <w:sz w:val="20"/>
              </w:rPr>
              <w:t>N/A</w:t>
            </w:r>
          </w:p>
        </w:tc>
      </w:tr>
      <w:tr w:rsidR="00945F67" w:rsidRPr="004A4E3E" w14:paraId="5B604B60" w14:textId="77777777" w:rsidTr="0094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0" w:type="dxa"/>
          </w:tcPr>
          <w:p w14:paraId="745524CA" w14:textId="77777777" w:rsidR="00945F67" w:rsidRPr="004A4E3E" w:rsidRDefault="00945F67" w:rsidP="00945F6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4"/>
              </w:rPr>
            </w:pPr>
            <w:r w:rsidRPr="004A4E3E">
              <w:rPr>
                <w:rFonts w:asciiTheme="minorHAnsi" w:hAnsiTheme="minorHAnsi"/>
                <w:sz w:val="20"/>
                <w:szCs w:val="24"/>
              </w:rPr>
              <w:t xml:space="preserve">FASAB Handbook version 12: </w:t>
            </w:r>
            <w:r w:rsidRPr="004A4E3E">
              <w:rPr>
                <w:rFonts w:asciiTheme="minorHAnsi" w:hAnsiTheme="minorHAnsi" w:cs="Times New Roman"/>
                <w:sz w:val="20"/>
                <w:szCs w:val="24"/>
              </w:rPr>
              <w:t xml:space="preserve"> </w:t>
            </w:r>
            <w:r w:rsidRPr="004A4E3E">
              <w:rPr>
                <w:rFonts w:asciiTheme="minorHAnsi" w:hAnsiTheme="minorHAnsi" w:cs="Times New Roman"/>
                <w:b w:val="0"/>
                <w:sz w:val="20"/>
                <w:szCs w:val="24"/>
              </w:rPr>
              <w:t>Silent on treatment</w:t>
            </w:r>
          </w:p>
        </w:tc>
        <w:tc>
          <w:tcPr>
            <w:tcW w:w="1800" w:type="dxa"/>
          </w:tcPr>
          <w:p w14:paraId="0171565E" w14:textId="77777777" w:rsidR="00945F67" w:rsidRPr="004A4E3E" w:rsidRDefault="00945F67" w:rsidP="0094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4E3E">
              <w:rPr>
                <w:sz w:val="20"/>
              </w:rPr>
              <w:t>N/A</w:t>
            </w:r>
          </w:p>
        </w:tc>
        <w:tc>
          <w:tcPr>
            <w:tcW w:w="1800" w:type="dxa"/>
          </w:tcPr>
          <w:p w14:paraId="740B06B9" w14:textId="77777777" w:rsidR="00945F67" w:rsidRPr="004A4E3E" w:rsidRDefault="00945F67" w:rsidP="0094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4E3E">
              <w:rPr>
                <w:sz w:val="20"/>
              </w:rPr>
              <w:t>N/A</w:t>
            </w:r>
          </w:p>
        </w:tc>
        <w:tc>
          <w:tcPr>
            <w:tcW w:w="1800" w:type="dxa"/>
          </w:tcPr>
          <w:p w14:paraId="660DD859" w14:textId="77777777" w:rsidR="00945F67" w:rsidRPr="004A4E3E" w:rsidRDefault="00945F67" w:rsidP="0094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4E3E">
              <w:rPr>
                <w:sz w:val="20"/>
              </w:rPr>
              <w:t>N/A</w:t>
            </w:r>
          </w:p>
        </w:tc>
        <w:tc>
          <w:tcPr>
            <w:tcW w:w="1990" w:type="dxa"/>
          </w:tcPr>
          <w:p w14:paraId="3C31BE5A" w14:textId="77777777" w:rsidR="00945F67" w:rsidRPr="004A4E3E" w:rsidRDefault="00945F67" w:rsidP="0094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4E3E">
              <w:rPr>
                <w:sz w:val="20"/>
              </w:rPr>
              <w:t>N/A</w:t>
            </w:r>
          </w:p>
        </w:tc>
      </w:tr>
      <w:tr w:rsidR="00945F67" w:rsidRPr="004A4E3E" w14:paraId="09087E42" w14:textId="77777777" w:rsidTr="00945F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0" w:type="dxa"/>
          </w:tcPr>
          <w:p w14:paraId="1838830F" w14:textId="77777777" w:rsidR="00945F67" w:rsidRPr="004A4E3E" w:rsidRDefault="00945F67" w:rsidP="00945F6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4"/>
              </w:rPr>
            </w:pPr>
            <w:r w:rsidRPr="004A4E3E">
              <w:rPr>
                <w:rFonts w:asciiTheme="minorHAnsi" w:hAnsiTheme="minorHAnsi"/>
                <w:sz w:val="20"/>
                <w:szCs w:val="24"/>
              </w:rPr>
              <w:t xml:space="preserve">Industry Practice: </w:t>
            </w:r>
            <w:r w:rsidRPr="004A4E3E">
              <w:rPr>
                <w:rFonts w:asciiTheme="minorHAnsi" w:hAnsiTheme="minorHAnsi"/>
                <w:b w:val="0"/>
                <w:sz w:val="20"/>
              </w:rPr>
              <w:t xml:space="preserve"> (Current Assets – Inventory)/Current Liabilities </w:t>
            </w:r>
            <w:r w:rsidRPr="004A4E3E">
              <w:rPr>
                <w:rFonts w:asciiTheme="minorHAnsi" w:hAnsiTheme="minorHAnsi"/>
                <w:b w:val="0"/>
                <w:i/>
                <w:sz w:val="20"/>
              </w:rPr>
              <w:t>or</w:t>
            </w:r>
            <w:r w:rsidRPr="004A4E3E">
              <w:rPr>
                <w:rFonts w:asciiTheme="minorHAnsi" w:hAnsiTheme="minorHAnsi"/>
                <w:b w:val="0"/>
                <w:sz w:val="20"/>
              </w:rPr>
              <w:t xml:space="preserve"> (Cash and Cash Equivalents + Accounts Receivables + Marketable Securities)/Current Liabilities</w:t>
            </w:r>
          </w:p>
        </w:tc>
        <w:tc>
          <w:tcPr>
            <w:tcW w:w="1800" w:type="dxa"/>
          </w:tcPr>
          <w:p w14:paraId="4B08A07A" w14:textId="77777777" w:rsidR="00945F67" w:rsidRPr="004A4E3E" w:rsidRDefault="00945F67" w:rsidP="00945F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4A4E3E">
              <w:rPr>
                <w:rFonts w:asciiTheme="minorHAnsi" w:hAnsiTheme="minorHAnsi"/>
                <w:sz w:val="20"/>
                <w:szCs w:val="24"/>
              </w:rPr>
              <w:t>Follows Alternative Guidance</w:t>
            </w:r>
          </w:p>
        </w:tc>
        <w:tc>
          <w:tcPr>
            <w:tcW w:w="1800" w:type="dxa"/>
          </w:tcPr>
          <w:p w14:paraId="250153D8" w14:textId="77777777" w:rsidR="00945F67" w:rsidRPr="004A4E3E" w:rsidRDefault="00945F67" w:rsidP="00945F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4A4E3E">
              <w:rPr>
                <w:rFonts w:asciiTheme="minorHAnsi" w:hAnsiTheme="minorHAnsi"/>
                <w:sz w:val="20"/>
                <w:szCs w:val="24"/>
              </w:rPr>
              <w:t>Follows Guidance</w:t>
            </w:r>
          </w:p>
        </w:tc>
        <w:tc>
          <w:tcPr>
            <w:tcW w:w="1800" w:type="dxa"/>
          </w:tcPr>
          <w:p w14:paraId="3EFA520C" w14:textId="77777777" w:rsidR="00945F67" w:rsidRPr="004A4E3E" w:rsidRDefault="00945F67" w:rsidP="00945F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4A4E3E">
              <w:rPr>
                <w:rFonts w:asciiTheme="minorHAnsi" w:hAnsiTheme="minorHAnsi"/>
                <w:sz w:val="20"/>
                <w:szCs w:val="24"/>
              </w:rPr>
              <w:t>Follows Guidance</w:t>
            </w:r>
          </w:p>
        </w:tc>
        <w:tc>
          <w:tcPr>
            <w:tcW w:w="1990" w:type="dxa"/>
          </w:tcPr>
          <w:p w14:paraId="242A6244" w14:textId="77777777" w:rsidR="00945F67" w:rsidRPr="004A4E3E" w:rsidRDefault="00945F67" w:rsidP="00945F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4A4E3E">
              <w:rPr>
                <w:rFonts w:asciiTheme="minorHAnsi" w:hAnsiTheme="minorHAnsi"/>
                <w:sz w:val="20"/>
                <w:szCs w:val="24"/>
              </w:rPr>
              <w:t>Follows Alternative Guidance</w:t>
            </w:r>
          </w:p>
        </w:tc>
      </w:tr>
    </w:tbl>
    <w:p w14:paraId="605DC33F" w14:textId="77777777" w:rsidR="00ED6A35" w:rsidRPr="004A4E3E" w:rsidRDefault="002479EF" w:rsidP="002479EF">
      <w:pPr>
        <w:ind w:left="-810"/>
      </w:pPr>
      <w:r w:rsidRPr="004A4E3E">
        <w:t xml:space="preserve"> </w:t>
      </w:r>
    </w:p>
    <w:p w14:paraId="520CC4F6" w14:textId="77777777" w:rsidR="00EC3816" w:rsidRPr="004A4E3E" w:rsidRDefault="00EC3816" w:rsidP="00EC3816">
      <w:pPr>
        <w:pStyle w:val="BodyText"/>
        <w:rPr>
          <w:sz w:val="20"/>
        </w:rPr>
      </w:pPr>
    </w:p>
    <w:p w14:paraId="719DC6B5" w14:textId="16079823" w:rsidR="00FE3532" w:rsidRPr="004A4E3E" w:rsidRDefault="006A5955" w:rsidP="00FE3532">
      <w:pPr>
        <w:pStyle w:val="Heading1"/>
        <w:tabs>
          <w:tab w:val="left" w:pos="6675"/>
        </w:tabs>
        <w:ind w:left="-2160" w:firstLine="180"/>
        <w:rPr>
          <w:rFonts w:ascii="Garamond" w:hAnsi="Garamond"/>
          <w:bCs w:val="0"/>
          <w:color w:val="auto"/>
          <w:kern w:val="0"/>
          <w:sz w:val="22"/>
          <w:szCs w:val="20"/>
        </w:rPr>
      </w:pPr>
      <w:r w:rsidRPr="004A4E3E">
        <w:rPr>
          <w:sz w:val="22"/>
        </w:rPr>
        <w:t>Discussion</w:t>
      </w:r>
      <w:r w:rsidR="00FE3532" w:rsidRPr="004A4E3E">
        <w:rPr>
          <w:rFonts w:ascii="Garamond" w:hAnsi="Garamond"/>
          <w:bCs w:val="0"/>
          <w:color w:val="auto"/>
          <w:kern w:val="0"/>
          <w:sz w:val="22"/>
          <w:szCs w:val="20"/>
        </w:rPr>
        <w:t xml:space="preserve"> </w:t>
      </w:r>
    </w:p>
    <w:p w14:paraId="65A0B42D" w14:textId="7F69A73F" w:rsidR="003E019D" w:rsidRPr="004A4E3E" w:rsidRDefault="006A5955" w:rsidP="005B1472">
      <w:pPr>
        <w:ind w:left="-810"/>
      </w:pPr>
      <w:r w:rsidRPr="004A4E3E">
        <w:t xml:space="preserve">All guidance and regulations </w:t>
      </w:r>
      <w:r w:rsidR="00F07B6D" w:rsidRPr="004A4E3E">
        <w:t xml:space="preserve">indicate </w:t>
      </w:r>
      <w:r w:rsidR="007D75D3" w:rsidRPr="004A4E3E">
        <w:t xml:space="preserve">that a 1:1 ratio should be maintained in order to cover </w:t>
      </w:r>
      <w:r w:rsidR="00B51FCD" w:rsidRPr="004A4E3E">
        <w:t xml:space="preserve">current </w:t>
      </w:r>
      <w:r w:rsidR="007D75D3" w:rsidRPr="004A4E3E">
        <w:t>debt</w:t>
      </w:r>
      <w:r w:rsidRPr="004A4E3E">
        <w:t xml:space="preserve">. </w:t>
      </w:r>
      <w:r w:rsidR="00F07B6D" w:rsidRPr="004A4E3E">
        <w:t xml:space="preserve"> </w:t>
      </w:r>
      <w:r w:rsidR="007D75D3" w:rsidRPr="004A4E3E">
        <w:t>As for the</w:t>
      </w:r>
      <w:r w:rsidR="005B1472" w:rsidRPr="004A4E3E">
        <w:t xml:space="preserve"> actual calculation of the acid-</w:t>
      </w:r>
      <w:r w:rsidR="007D75D3" w:rsidRPr="004A4E3E">
        <w:t>test ratio</w:t>
      </w:r>
      <w:r w:rsidR="00502C2A" w:rsidRPr="004A4E3E">
        <w:t>,</w:t>
      </w:r>
      <w:r w:rsidR="00F07B6D" w:rsidRPr="004A4E3E">
        <w:t xml:space="preserve"> </w:t>
      </w:r>
      <w:r w:rsidR="005B1472" w:rsidRPr="004A4E3E">
        <w:t>some</w:t>
      </w:r>
      <w:r w:rsidR="005863A1" w:rsidRPr="004A4E3E">
        <w:t xml:space="preserve"> S</w:t>
      </w:r>
      <w:r w:rsidR="005B1472" w:rsidRPr="004A4E3E">
        <w:t>ervices define the ratio slightly differently from that standard definition</w:t>
      </w:r>
      <w:r w:rsidR="00B51FCD" w:rsidRPr="004A4E3E">
        <w:t>s</w:t>
      </w:r>
      <w:r w:rsidR="005B1472" w:rsidRPr="004A4E3E">
        <w:t xml:space="preserve"> of </w:t>
      </w:r>
      <w:r w:rsidR="00B51FCD" w:rsidRPr="004A4E3E">
        <w:t>(Current Assets – Inventory)/Current Liabilities or (Cash and Cash Equivalents + Accounts Receivables + Marketable Securities)/Current Liabilities. The first definition includes prepaid expenses in the calculation</w:t>
      </w:r>
      <w:r w:rsidR="00D7482F" w:rsidRPr="004A4E3E">
        <w:t>,</w:t>
      </w:r>
      <w:r w:rsidR="00B51FCD" w:rsidRPr="004A4E3E">
        <w:t xml:space="preserve"> making it easier to compute but less conservative than the second definition. </w:t>
      </w:r>
      <w:r w:rsidR="005B1472" w:rsidRPr="004A4E3E">
        <w:t>Additionally, the definition</w:t>
      </w:r>
      <w:r w:rsidR="002B61C6" w:rsidRPr="004A4E3E">
        <w:t xml:space="preserve"> found</w:t>
      </w:r>
      <w:r w:rsidR="005B1472" w:rsidRPr="004A4E3E">
        <w:t xml:space="preserve"> in the DoDI 1015.10 is unclear. Currently, the DoDI 1015.10 defines the ratio as </w:t>
      </w:r>
      <w:r w:rsidR="005B1472" w:rsidRPr="004A4E3E">
        <w:rPr>
          <w:rFonts w:asciiTheme="minorHAnsi" w:hAnsiTheme="minorHAnsi" w:cs="Times New Roman"/>
          <w:szCs w:val="24"/>
        </w:rPr>
        <w:t>“Cash plus receivables and/or current liabilities”.</w:t>
      </w:r>
    </w:p>
    <w:p w14:paraId="612D0015" w14:textId="77777777" w:rsidR="004A5CEB" w:rsidRPr="004A4E3E" w:rsidRDefault="004A5CEB" w:rsidP="000417AF">
      <w:pPr>
        <w:pStyle w:val="BodyText"/>
        <w:spacing w:after="0" w:line="240" w:lineRule="auto"/>
        <w:rPr>
          <w:sz w:val="18"/>
        </w:rPr>
      </w:pPr>
    </w:p>
    <w:p w14:paraId="71DE2A42" w14:textId="718BEC5E" w:rsidR="004B1481" w:rsidRPr="004A4E3E" w:rsidRDefault="0032098F" w:rsidP="000417AF">
      <w:pPr>
        <w:pStyle w:val="Heading1"/>
        <w:tabs>
          <w:tab w:val="left" w:pos="6675"/>
        </w:tabs>
        <w:ind w:left="-2160" w:firstLine="180"/>
        <w:rPr>
          <w:sz w:val="22"/>
        </w:rPr>
      </w:pPr>
      <w:r w:rsidRPr="004A4E3E">
        <w:rPr>
          <w:sz w:val="22"/>
        </w:rPr>
        <w:lastRenderedPageBreak/>
        <w:t xml:space="preserve">Working Group </w:t>
      </w:r>
      <w:r w:rsidR="006A5955" w:rsidRPr="004A4E3E">
        <w:rPr>
          <w:sz w:val="22"/>
        </w:rPr>
        <w:t>Recommendation</w:t>
      </w:r>
    </w:p>
    <w:p w14:paraId="44F0BDAD" w14:textId="7EE591ED" w:rsidR="00F12969" w:rsidRPr="004A4E3E" w:rsidRDefault="006A5955" w:rsidP="005B1472">
      <w:pPr>
        <w:ind w:left="-810"/>
      </w:pPr>
      <w:r w:rsidRPr="004A4E3E">
        <w:t xml:space="preserve">Given </w:t>
      </w:r>
      <w:r w:rsidR="002B1008" w:rsidRPr="004A4E3E">
        <w:t>an</w:t>
      </w:r>
      <w:r w:rsidRPr="004A4E3E">
        <w:t xml:space="preserve"> </w:t>
      </w:r>
      <w:r w:rsidR="005B1472" w:rsidRPr="004A4E3E">
        <w:t xml:space="preserve">industry standard </w:t>
      </w:r>
      <w:r w:rsidR="002B1008" w:rsidRPr="004A4E3E">
        <w:t>for defining</w:t>
      </w:r>
      <w:r w:rsidR="005B1472" w:rsidRPr="004A4E3E">
        <w:t xml:space="preserve"> the acid-test ratio as </w:t>
      </w:r>
      <w:r w:rsidR="0082108C" w:rsidRPr="004A4E3E">
        <w:t xml:space="preserve">(Cash and Cash Equivalents + Accounts Receivables + </w:t>
      </w:r>
      <w:r w:rsidR="002B1008" w:rsidRPr="004A4E3E">
        <w:t xml:space="preserve">Current </w:t>
      </w:r>
      <w:r w:rsidR="0082108C" w:rsidRPr="004A4E3E">
        <w:t>Marketable Securities)/Current Liabilities</w:t>
      </w:r>
      <w:r w:rsidR="005B1472" w:rsidRPr="004A4E3E">
        <w:rPr>
          <w:rFonts w:asciiTheme="minorHAnsi" w:hAnsiTheme="minorHAnsi"/>
        </w:rPr>
        <w:t>,</w:t>
      </w:r>
      <w:r w:rsidR="0082108C" w:rsidRPr="004A4E3E">
        <w:rPr>
          <w:rFonts w:asciiTheme="minorHAnsi" w:hAnsiTheme="minorHAnsi"/>
        </w:rPr>
        <w:t xml:space="preserve"> and given the fact that the Services use this definition</w:t>
      </w:r>
      <w:r w:rsidR="002B1008" w:rsidRPr="004A4E3E">
        <w:rPr>
          <w:rFonts w:asciiTheme="minorHAnsi" w:hAnsiTheme="minorHAnsi"/>
        </w:rPr>
        <w:t xml:space="preserve"> (or a similar definition)</w:t>
      </w:r>
      <w:r w:rsidR="0082108C" w:rsidRPr="004A4E3E">
        <w:rPr>
          <w:rFonts w:asciiTheme="minorHAnsi" w:hAnsiTheme="minorHAnsi"/>
        </w:rPr>
        <w:t xml:space="preserve"> to provide a more conservative measure than </w:t>
      </w:r>
      <w:r w:rsidR="0082108C" w:rsidRPr="004A4E3E">
        <w:t>(</w:t>
      </w:r>
      <w:r w:rsidR="0082108C" w:rsidRPr="004A4E3E">
        <w:rPr>
          <w:rFonts w:asciiTheme="minorHAnsi" w:hAnsiTheme="minorHAnsi"/>
        </w:rPr>
        <w:t>Current Assets – Inventory)/Current Liabilities,</w:t>
      </w:r>
      <w:r w:rsidR="005B1472" w:rsidRPr="004A4E3E">
        <w:rPr>
          <w:rFonts w:asciiTheme="minorHAnsi" w:hAnsiTheme="minorHAnsi"/>
        </w:rPr>
        <w:t xml:space="preserve"> it is recommended that the current FMR guidance</w:t>
      </w:r>
      <w:r w:rsidR="0082108C" w:rsidRPr="004A4E3E">
        <w:rPr>
          <w:rFonts w:asciiTheme="minorHAnsi" w:hAnsiTheme="minorHAnsi"/>
        </w:rPr>
        <w:t xml:space="preserve"> be altered to define the acid-test ratio as </w:t>
      </w:r>
      <w:r w:rsidR="0082108C" w:rsidRPr="004A4E3E">
        <w:t xml:space="preserve">(Cash and Cash Equivalents + Accounts Receivables + </w:t>
      </w:r>
      <w:r w:rsidR="006F2CB0" w:rsidRPr="004A4E3E">
        <w:t xml:space="preserve">Current </w:t>
      </w:r>
      <w:r w:rsidR="0082108C" w:rsidRPr="004A4E3E">
        <w:t>Marketable Securities)/Current Liabilities.</w:t>
      </w:r>
      <w:r w:rsidR="000230FF" w:rsidRPr="004A4E3E">
        <w:t xml:space="preserve"> Note, the numerator should include the term “current marketable securities” and not “marketable securities” since the Services have long-term marketable securities which if sold</w:t>
      </w:r>
      <w:r w:rsidR="00502C2A" w:rsidRPr="004A4E3E">
        <w:t>,</w:t>
      </w:r>
      <w:r w:rsidR="000230FF" w:rsidRPr="004A4E3E">
        <w:t xml:space="preserve"> within 12 months of the balance sheet date</w:t>
      </w:r>
      <w:r w:rsidR="00502C2A" w:rsidRPr="004A4E3E">
        <w:t>,</w:t>
      </w:r>
      <w:r w:rsidR="000230FF" w:rsidRPr="004A4E3E">
        <w:t xml:space="preserve"> would trigger a penalty on the sale of these securities.</w:t>
      </w:r>
    </w:p>
    <w:p w14:paraId="11A012AD" w14:textId="77777777" w:rsidR="000230FF" w:rsidRPr="004A4E3E" w:rsidRDefault="000230FF" w:rsidP="0090362C"/>
    <w:p w14:paraId="2BDFA729" w14:textId="0018D66D" w:rsidR="000230FF" w:rsidRPr="004A4E3E" w:rsidRDefault="000230FF" w:rsidP="005B1472">
      <w:pPr>
        <w:ind w:left="-810"/>
        <w:rPr>
          <w:szCs w:val="24"/>
        </w:rPr>
      </w:pPr>
      <w:r w:rsidRPr="004A4E3E">
        <w:rPr>
          <w:szCs w:val="24"/>
        </w:rPr>
        <w:t>Section 07040</w:t>
      </w:r>
      <w:r w:rsidR="00E74542" w:rsidRPr="004A4E3E">
        <w:rPr>
          <w:szCs w:val="24"/>
        </w:rPr>
        <w:t>2</w:t>
      </w:r>
      <w:r w:rsidRPr="004A4E3E">
        <w:rPr>
          <w:szCs w:val="24"/>
        </w:rPr>
        <w:t>.B. of FMR volume 13</w:t>
      </w:r>
      <w:r w:rsidR="0032098F" w:rsidRPr="004A4E3E">
        <w:rPr>
          <w:szCs w:val="24"/>
        </w:rPr>
        <w:t>, Chapter 7 be</w:t>
      </w:r>
      <w:r w:rsidRPr="004A4E3E">
        <w:rPr>
          <w:szCs w:val="24"/>
        </w:rPr>
        <w:t xml:space="preserve"> restated as follows:</w:t>
      </w:r>
    </w:p>
    <w:p w14:paraId="5121F2B3" w14:textId="08181C63" w:rsidR="00945F67" w:rsidRPr="004A4E3E" w:rsidRDefault="000230FF" w:rsidP="00250AAE">
      <w:pPr>
        <w:rPr>
          <w:szCs w:val="24"/>
        </w:rPr>
      </w:pPr>
      <w:r w:rsidRPr="004A4E3E">
        <w:rPr>
          <w:szCs w:val="24"/>
          <w:u w:val="single"/>
        </w:rPr>
        <w:t>Acid-Test Ratio</w:t>
      </w:r>
      <w:r w:rsidRPr="004A4E3E">
        <w:rPr>
          <w:szCs w:val="24"/>
        </w:rPr>
        <w:t>. The acid-test ratio, or quick ratio, measures the ability of NAFI</w:t>
      </w:r>
      <w:r w:rsidR="00E74542" w:rsidRPr="004A4E3E">
        <w:rPr>
          <w:szCs w:val="24"/>
        </w:rPr>
        <w:t>s</w:t>
      </w:r>
      <w:r w:rsidRPr="004A4E3E">
        <w:rPr>
          <w:szCs w:val="24"/>
        </w:rPr>
        <w:t xml:space="preserve"> to use quick assets to liquidate current liabilities. The formula to compute the acid-test ratio is to divide quick assets </w:t>
      </w:r>
      <w:r w:rsidRPr="004A4E3E">
        <w:rPr>
          <w:color w:val="FF0000"/>
          <w:szCs w:val="24"/>
        </w:rPr>
        <w:t>(</w:t>
      </w:r>
      <w:r w:rsidR="00D20DD2" w:rsidRPr="004A4E3E">
        <w:rPr>
          <w:color w:val="FF0000"/>
          <w:szCs w:val="24"/>
        </w:rPr>
        <w:t>cash and cash equivalents + accounts receivables + current marketable securities</w:t>
      </w:r>
      <w:r w:rsidRPr="004A4E3E">
        <w:rPr>
          <w:szCs w:val="24"/>
        </w:rPr>
        <w:t xml:space="preserve">) by current liabilities (acid-test ratio = quick assets/current liabilities). </w:t>
      </w:r>
      <w:r w:rsidR="00E74542" w:rsidRPr="004A4E3E">
        <w:rPr>
          <w:szCs w:val="24"/>
        </w:rPr>
        <w:t xml:space="preserve">Quick assets refer to assets that can be easily converted to cash, or that are already in cash form, including cash, receivables, and </w:t>
      </w:r>
      <w:r w:rsidR="00E74542" w:rsidRPr="004A4E3E">
        <w:rPr>
          <w:color w:val="FF0000"/>
          <w:szCs w:val="24"/>
        </w:rPr>
        <w:t>current</w:t>
      </w:r>
      <w:r w:rsidR="00E74542" w:rsidRPr="004A4E3E">
        <w:rPr>
          <w:szCs w:val="24"/>
        </w:rPr>
        <w:t xml:space="preserve"> marketable securities. </w:t>
      </w:r>
      <w:r w:rsidR="00E74542" w:rsidRPr="004A4E3E">
        <w:rPr>
          <w:color w:val="FF0000"/>
          <w:szCs w:val="24"/>
        </w:rPr>
        <w:t>Current marketable securities are those that can be sold within 12 months of the balance sheet date and not incur a penalty</w:t>
      </w:r>
      <w:r w:rsidR="00E74542" w:rsidRPr="004A4E3E">
        <w:rPr>
          <w:szCs w:val="24"/>
        </w:rPr>
        <w:t xml:space="preserve">. Quick assets equal current assets minus inventory and prepaid expenses. </w:t>
      </w:r>
      <w:r w:rsidRPr="004A4E3E">
        <w:rPr>
          <w:szCs w:val="24"/>
        </w:rPr>
        <w:t>The acid-test ratio should not be less than 1:1</w:t>
      </w:r>
      <w:r w:rsidR="00EB5484" w:rsidRPr="004A4E3E">
        <w:rPr>
          <w:szCs w:val="24"/>
        </w:rPr>
        <w:t>.</w:t>
      </w:r>
      <w:r w:rsidRPr="004A4E3E">
        <w:rPr>
          <w:szCs w:val="24"/>
        </w:rPr>
        <w:t xml:space="preserve"> A ratio of 1:1 shows that for every dollar of current debt there is $1 of quick assets available to meet current liabilities. </w:t>
      </w:r>
      <w:r w:rsidR="00EB5484" w:rsidRPr="004A4E3E">
        <w:rPr>
          <w:szCs w:val="24"/>
        </w:rPr>
        <w:t>Higher ratios indicate NAFIs have sufficient cash and cash equivalents to pay immediate obligations.</w:t>
      </w:r>
    </w:p>
    <w:p w14:paraId="498780D6" w14:textId="77777777" w:rsidR="001F06DE" w:rsidRPr="004A4E3E" w:rsidRDefault="001F06DE" w:rsidP="003A79D0"/>
    <w:p w14:paraId="17FD671B" w14:textId="1ECD29E7" w:rsidR="0090362C" w:rsidRPr="004A4E3E" w:rsidRDefault="0090362C" w:rsidP="0090362C">
      <w:pPr>
        <w:ind w:left="-810"/>
      </w:pPr>
      <w:r w:rsidRPr="004A4E3E">
        <w:t xml:space="preserve">It is also recommended that the </w:t>
      </w:r>
      <w:r w:rsidR="0096563E" w:rsidRPr="004A4E3E">
        <w:t xml:space="preserve">mentions of </w:t>
      </w:r>
      <w:r w:rsidRPr="004A4E3E">
        <w:t xml:space="preserve">acid-test ratio </w:t>
      </w:r>
      <w:r w:rsidR="0096563E" w:rsidRPr="004A4E3E">
        <w:t xml:space="preserve">in Enclosures 6 and </w:t>
      </w:r>
      <w:r w:rsidRPr="004A4E3E">
        <w:t>7 of the DoDI 1015.10</w:t>
      </w:r>
      <w:r w:rsidR="0096563E" w:rsidRPr="004A4E3E">
        <w:t xml:space="preserve"> include references to the definition in  </w:t>
      </w:r>
      <w:r w:rsidRPr="004A4E3E">
        <w:t>FMR volume 13</w:t>
      </w:r>
      <w:r w:rsidR="0096563E" w:rsidRPr="004A4E3E">
        <w:t>, Chapter 7 and the definition of acid-test r</w:t>
      </w:r>
      <w:r w:rsidR="00EB5484" w:rsidRPr="004A4E3E">
        <w:t>atio</w:t>
      </w:r>
      <w:r w:rsidR="0096563E" w:rsidRPr="004A4E3E">
        <w:t xml:space="preserve"> in Enclosure 7 be removed.</w:t>
      </w:r>
    </w:p>
    <w:p w14:paraId="72DB172E" w14:textId="0AEAF52A" w:rsidR="0090362C" w:rsidRDefault="0090362C" w:rsidP="0090362C"/>
    <w:p w14:paraId="72CBF910" w14:textId="765E2C6E" w:rsidR="004A4E3E" w:rsidRDefault="004A4E3E" w:rsidP="0090362C"/>
    <w:p w14:paraId="15DB5F84" w14:textId="7255F407" w:rsidR="004A4E3E" w:rsidRDefault="004A4E3E" w:rsidP="0090362C"/>
    <w:p w14:paraId="667F9CAA" w14:textId="6C9B399A" w:rsidR="004A4E3E" w:rsidRDefault="004A4E3E" w:rsidP="0090362C"/>
    <w:p w14:paraId="19FDAB2E" w14:textId="13938E00" w:rsidR="004A4E3E" w:rsidRDefault="004A4E3E" w:rsidP="0090362C"/>
    <w:p w14:paraId="1EBB3EEA" w14:textId="24819BBE" w:rsidR="004A4E3E" w:rsidRDefault="004A4E3E" w:rsidP="0090362C"/>
    <w:p w14:paraId="1B407DE6" w14:textId="77777777" w:rsidR="004A4E3E" w:rsidRPr="004A4E3E" w:rsidRDefault="004A4E3E" w:rsidP="0090362C">
      <w:bookmarkStart w:id="0" w:name="_GoBack"/>
      <w:bookmarkEnd w:id="0"/>
    </w:p>
    <w:p w14:paraId="6E665EFE" w14:textId="77777777" w:rsidR="006A5955" w:rsidRPr="004A4E3E" w:rsidRDefault="006A5955" w:rsidP="006A5955">
      <w:pPr>
        <w:pStyle w:val="Heading1"/>
        <w:tabs>
          <w:tab w:val="left" w:pos="6675"/>
        </w:tabs>
        <w:ind w:left="-2160" w:firstLine="180"/>
        <w:rPr>
          <w:sz w:val="20"/>
        </w:rPr>
      </w:pPr>
      <w:r w:rsidRPr="004A4E3E">
        <w:rPr>
          <w:sz w:val="22"/>
        </w:rPr>
        <w:lastRenderedPageBreak/>
        <w:t>Service Concurrence</w:t>
      </w:r>
    </w:p>
    <w:tbl>
      <w:tblPr>
        <w:tblStyle w:val="TableGrid"/>
        <w:tblW w:w="0" w:type="auto"/>
        <w:tblInd w:w="-1173" w:type="dxa"/>
        <w:tblLook w:val="04A0" w:firstRow="1" w:lastRow="0" w:firstColumn="1" w:lastColumn="0" w:noHBand="0" w:noVBand="1"/>
      </w:tblPr>
      <w:tblGrid>
        <w:gridCol w:w="2065"/>
        <w:gridCol w:w="3693"/>
        <w:gridCol w:w="7650"/>
      </w:tblGrid>
      <w:tr w:rsidR="006A5955" w:rsidRPr="004A4E3E" w14:paraId="2F5A9449" w14:textId="77777777" w:rsidTr="00F33AA5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8571A86" w14:textId="77777777" w:rsidR="006A5955" w:rsidRPr="004A4E3E" w:rsidRDefault="006A5955" w:rsidP="003C3A5C">
            <w:pPr>
              <w:pStyle w:val="Heading1"/>
              <w:tabs>
                <w:tab w:val="left" w:pos="6675"/>
              </w:tabs>
              <w:jc w:val="center"/>
              <w:rPr>
                <w:rFonts w:asciiTheme="minorHAnsi" w:hAnsiTheme="minorHAnsi" w:cstheme="majorHAnsi"/>
                <w:color w:val="auto"/>
                <w:sz w:val="20"/>
              </w:rPr>
            </w:pPr>
            <w:r w:rsidRPr="004A4E3E">
              <w:rPr>
                <w:rFonts w:asciiTheme="minorHAnsi" w:hAnsiTheme="minorHAnsi" w:cstheme="majorHAnsi"/>
                <w:color w:val="auto"/>
                <w:sz w:val="20"/>
              </w:rPr>
              <w:t>Service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0A18861" w14:textId="77777777" w:rsidR="006A5955" w:rsidRPr="004A4E3E" w:rsidRDefault="006A5955" w:rsidP="003C3A5C">
            <w:pPr>
              <w:pStyle w:val="Heading1"/>
              <w:tabs>
                <w:tab w:val="left" w:pos="6675"/>
              </w:tabs>
              <w:jc w:val="center"/>
              <w:rPr>
                <w:rFonts w:asciiTheme="minorHAnsi" w:hAnsiTheme="minorHAnsi" w:cstheme="majorHAnsi"/>
                <w:color w:val="auto"/>
                <w:sz w:val="20"/>
              </w:rPr>
            </w:pPr>
            <w:r w:rsidRPr="004A4E3E">
              <w:rPr>
                <w:rFonts w:asciiTheme="minorHAnsi" w:hAnsiTheme="minorHAnsi" w:cstheme="majorHAnsi"/>
                <w:color w:val="auto"/>
                <w:sz w:val="20"/>
              </w:rPr>
              <w:t>Concurrence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FF9DB2F" w14:textId="77777777" w:rsidR="006A5955" w:rsidRPr="004A4E3E" w:rsidRDefault="006A5955" w:rsidP="003C3A5C">
            <w:pPr>
              <w:pStyle w:val="Heading1"/>
              <w:tabs>
                <w:tab w:val="left" w:pos="6675"/>
              </w:tabs>
              <w:jc w:val="center"/>
              <w:rPr>
                <w:rFonts w:asciiTheme="minorHAnsi" w:hAnsiTheme="minorHAnsi" w:cstheme="majorHAnsi"/>
                <w:color w:val="auto"/>
                <w:sz w:val="20"/>
              </w:rPr>
            </w:pPr>
            <w:r w:rsidRPr="004A4E3E">
              <w:rPr>
                <w:rFonts w:asciiTheme="minorHAnsi" w:hAnsiTheme="minorHAnsi" w:cstheme="majorHAnsi"/>
                <w:color w:val="auto"/>
                <w:sz w:val="20"/>
              </w:rPr>
              <w:t>Reason for Non</w:t>
            </w:r>
            <w:r w:rsidR="00E360CB" w:rsidRPr="004A4E3E">
              <w:rPr>
                <w:rFonts w:asciiTheme="minorHAnsi" w:hAnsiTheme="minorHAnsi" w:cstheme="majorHAnsi"/>
                <w:color w:val="auto"/>
                <w:sz w:val="20"/>
              </w:rPr>
              <w:t>-</w:t>
            </w:r>
            <w:r w:rsidRPr="004A4E3E">
              <w:rPr>
                <w:rFonts w:asciiTheme="minorHAnsi" w:hAnsiTheme="minorHAnsi" w:cstheme="majorHAnsi"/>
                <w:color w:val="auto"/>
                <w:sz w:val="20"/>
              </w:rPr>
              <w:t>concurrence</w:t>
            </w:r>
          </w:p>
        </w:tc>
      </w:tr>
      <w:tr w:rsidR="00F55F12" w:rsidRPr="004A4E3E" w14:paraId="42C7D66C" w14:textId="77777777" w:rsidTr="00F33AA5">
        <w:trPr>
          <w:trHeight w:val="444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71E3" w14:textId="77777777" w:rsidR="00F55F12" w:rsidRPr="004A4E3E" w:rsidRDefault="00F55F12" w:rsidP="00F55F12">
            <w:pPr>
              <w:pStyle w:val="Heading1"/>
              <w:tabs>
                <w:tab w:val="left" w:pos="6675"/>
              </w:tabs>
              <w:rPr>
                <w:rFonts w:asciiTheme="minorHAnsi" w:hAnsiTheme="minorHAnsi" w:cstheme="majorHAnsi"/>
                <w:color w:val="auto"/>
                <w:sz w:val="20"/>
              </w:rPr>
            </w:pPr>
            <w:r w:rsidRPr="004A4E3E">
              <w:rPr>
                <w:rFonts w:asciiTheme="minorHAnsi" w:hAnsiTheme="minorHAnsi" w:cstheme="majorHAnsi"/>
                <w:color w:val="auto"/>
                <w:sz w:val="20"/>
              </w:rPr>
              <w:t>Air Force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CDA8" w14:textId="77777777" w:rsidR="00F55F12" w:rsidRPr="004A4E3E" w:rsidRDefault="00F33AA5" w:rsidP="00F33AA5">
            <w:pPr>
              <w:pStyle w:val="Heading1"/>
              <w:tabs>
                <w:tab w:val="left" w:pos="6675"/>
              </w:tabs>
              <w:rPr>
                <w:rFonts w:asciiTheme="minorHAnsi" w:hAnsiTheme="minorHAnsi" w:cstheme="majorHAnsi"/>
                <w:color w:val="auto"/>
                <w:sz w:val="22"/>
                <w:szCs w:val="24"/>
              </w:rPr>
            </w:pPr>
            <w:r w:rsidRPr="004A4E3E">
              <w:rPr>
                <w:rFonts w:asciiTheme="minorHAnsi" w:hAnsiTheme="minorHAnsi" w:cstheme="majorHAnsi"/>
                <w:color w:val="auto"/>
                <w:sz w:val="22"/>
                <w:szCs w:val="24"/>
              </w:rPr>
              <w:t xml:space="preserve">Emailed concurrence on </w:t>
            </w:r>
            <w:r w:rsidR="00F55F12" w:rsidRPr="004A4E3E">
              <w:rPr>
                <w:rFonts w:asciiTheme="minorHAnsi" w:hAnsiTheme="minorHAnsi" w:cstheme="majorHAnsi"/>
                <w:color w:val="auto"/>
                <w:sz w:val="22"/>
                <w:szCs w:val="24"/>
              </w:rPr>
              <w:t>6/3/2015</w:t>
            </w:r>
            <w:r w:rsidRPr="004A4E3E">
              <w:rPr>
                <w:rFonts w:asciiTheme="minorHAnsi" w:hAnsiTheme="minorHAnsi" w:cstheme="majorHAnsi"/>
                <w:color w:val="auto"/>
                <w:sz w:val="22"/>
                <w:szCs w:val="24"/>
              </w:rPr>
              <w:t>.</w:t>
            </w:r>
          </w:p>
          <w:p w14:paraId="6FD8E23C" w14:textId="0E559C6F" w:rsidR="00F33AA5" w:rsidRPr="004A4E3E" w:rsidRDefault="00F33AA5" w:rsidP="00F33AA5">
            <w:pPr>
              <w:pStyle w:val="BodyText"/>
              <w:spacing w:after="0"/>
              <w:rPr>
                <w:b/>
                <w:sz w:val="20"/>
                <w:highlight w:val="yellow"/>
              </w:rPr>
            </w:pPr>
            <w:r w:rsidRPr="004A4E3E">
              <w:rPr>
                <w:b/>
                <w:szCs w:val="24"/>
              </w:rPr>
              <w:t>Re-concurred 10/19/2018.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10A7" w14:textId="77777777" w:rsidR="00F55F12" w:rsidRPr="004A4E3E" w:rsidRDefault="00F55F12" w:rsidP="00F55F12">
            <w:pPr>
              <w:pStyle w:val="Heading1"/>
              <w:tabs>
                <w:tab w:val="left" w:pos="6675"/>
              </w:tabs>
              <w:rPr>
                <w:rFonts w:asciiTheme="minorHAnsi" w:hAnsiTheme="minorHAnsi" w:cstheme="majorHAnsi"/>
                <w:color w:val="auto"/>
                <w:sz w:val="20"/>
              </w:rPr>
            </w:pPr>
          </w:p>
        </w:tc>
      </w:tr>
      <w:tr w:rsidR="00F55F12" w:rsidRPr="004A4E3E" w14:paraId="1BD5B7BF" w14:textId="77777777" w:rsidTr="00F33AA5">
        <w:trPr>
          <w:trHeight w:val="426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BB8A" w14:textId="77777777" w:rsidR="00F55F12" w:rsidRPr="004A4E3E" w:rsidRDefault="00F55F12" w:rsidP="00F55F12">
            <w:pPr>
              <w:pStyle w:val="Heading1"/>
              <w:tabs>
                <w:tab w:val="left" w:pos="6675"/>
              </w:tabs>
              <w:rPr>
                <w:rFonts w:asciiTheme="minorHAnsi" w:hAnsiTheme="minorHAnsi" w:cstheme="majorHAnsi"/>
                <w:color w:val="auto"/>
                <w:sz w:val="20"/>
              </w:rPr>
            </w:pPr>
            <w:r w:rsidRPr="004A4E3E">
              <w:rPr>
                <w:rFonts w:asciiTheme="minorHAnsi" w:hAnsiTheme="minorHAnsi" w:cstheme="majorHAnsi"/>
                <w:color w:val="auto"/>
                <w:sz w:val="20"/>
              </w:rPr>
              <w:t>Army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E467" w14:textId="77777777" w:rsidR="00F55F12" w:rsidRPr="004A4E3E" w:rsidRDefault="00F33AA5" w:rsidP="00F33AA5">
            <w:pPr>
              <w:pStyle w:val="Heading1"/>
              <w:tabs>
                <w:tab w:val="left" w:pos="6675"/>
              </w:tabs>
              <w:rPr>
                <w:rFonts w:asciiTheme="minorHAnsi" w:hAnsiTheme="minorHAnsi" w:cstheme="majorHAnsi"/>
                <w:color w:val="auto"/>
                <w:sz w:val="22"/>
                <w:szCs w:val="24"/>
              </w:rPr>
            </w:pPr>
            <w:r w:rsidRPr="004A4E3E">
              <w:rPr>
                <w:rFonts w:asciiTheme="minorHAnsi" w:hAnsiTheme="minorHAnsi" w:cstheme="majorHAnsi"/>
                <w:color w:val="auto"/>
                <w:sz w:val="22"/>
                <w:szCs w:val="24"/>
              </w:rPr>
              <w:t xml:space="preserve">Emailed concurrence </w:t>
            </w:r>
            <w:r w:rsidR="00F55F12" w:rsidRPr="004A4E3E">
              <w:rPr>
                <w:rFonts w:asciiTheme="minorHAnsi" w:hAnsiTheme="minorHAnsi" w:cstheme="majorHAnsi"/>
                <w:color w:val="auto"/>
                <w:sz w:val="22"/>
                <w:szCs w:val="24"/>
              </w:rPr>
              <w:t>on 5/14/2015</w:t>
            </w:r>
            <w:r w:rsidRPr="004A4E3E">
              <w:rPr>
                <w:rFonts w:asciiTheme="minorHAnsi" w:hAnsiTheme="minorHAnsi" w:cstheme="majorHAnsi"/>
                <w:color w:val="auto"/>
                <w:sz w:val="22"/>
                <w:szCs w:val="24"/>
              </w:rPr>
              <w:t>.</w:t>
            </w:r>
          </w:p>
          <w:p w14:paraId="641C497D" w14:textId="562E1A6F" w:rsidR="00F33AA5" w:rsidRPr="004A4E3E" w:rsidRDefault="00F33AA5" w:rsidP="00F33AA5">
            <w:pPr>
              <w:pStyle w:val="BodyText"/>
              <w:spacing w:after="0"/>
              <w:rPr>
                <w:b/>
                <w:sz w:val="20"/>
                <w:highlight w:val="yellow"/>
              </w:rPr>
            </w:pPr>
            <w:r w:rsidRPr="004A4E3E">
              <w:rPr>
                <w:b/>
                <w:szCs w:val="24"/>
              </w:rPr>
              <w:t>Re-concurred 11/2/2018.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2EA2" w14:textId="77777777" w:rsidR="00F55F12" w:rsidRPr="004A4E3E" w:rsidRDefault="00F55F12" w:rsidP="00F55F12">
            <w:pPr>
              <w:pStyle w:val="Heading1"/>
              <w:tabs>
                <w:tab w:val="left" w:pos="6675"/>
              </w:tabs>
              <w:rPr>
                <w:rFonts w:asciiTheme="minorHAnsi" w:hAnsiTheme="minorHAnsi" w:cstheme="majorHAnsi"/>
                <w:color w:val="auto"/>
                <w:sz w:val="20"/>
              </w:rPr>
            </w:pPr>
          </w:p>
        </w:tc>
      </w:tr>
      <w:tr w:rsidR="00F55F12" w:rsidRPr="004A4E3E" w14:paraId="786E58CE" w14:textId="77777777" w:rsidTr="00F33AA5">
        <w:trPr>
          <w:trHeight w:val="372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EB62" w14:textId="77777777" w:rsidR="00F55F12" w:rsidRPr="004A4E3E" w:rsidRDefault="00F55F12" w:rsidP="00F55F12">
            <w:pPr>
              <w:pStyle w:val="Heading1"/>
              <w:tabs>
                <w:tab w:val="left" w:pos="6675"/>
              </w:tabs>
              <w:rPr>
                <w:rFonts w:asciiTheme="minorHAnsi" w:hAnsiTheme="minorHAnsi" w:cstheme="majorHAnsi"/>
                <w:color w:val="auto"/>
                <w:sz w:val="20"/>
              </w:rPr>
            </w:pPr>
            <w:r w:rsidRPr="004A4E3E">
              <w:rPr>
                <w:rFonts w:asciiTheme="minorHAnsi" w:hAnsiTheme="minorHAnsi" w:cstheme="majorHAnsi"/>
                <w:color w:val="auto"/>
                <w:sz w:val="20"/>
              </w:rPr>
              <w:t xml:space="preserve">Marines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ABA7" w14:textId="77777777" w:rsidR="00F55F12" w:rsidRPr="004A4E3E" w:rsidRDefault="00F33AA5" w:rsidP="00F33AA5">
            <w:pPr>
              <w:pStyle w:val="Heading1"/>
              <w:tabs>
                <w:tab w:val="left" w:pos="6675"/>
              </w:tabs>
              <w:rPr>
                <w:rFonts w:asciiTheme="minorHAnsi" w:hAnsiTheme="minorHAnsi" w:cstheme="majorHAnsi"/>
                <w:color w:val="auto"/>
                <w:sz w:val="22"/>
                <w:szCs w:val="24"/>
              </w:rPr>
            </w:pPr>
            <w:r w:rsidRPr="004A4E3E">
              <w:rPr>
                <w:rFonts w:asciiTheme="minorHAnsi" w:hAnsiTheme="minorHAnsi" w:cstheme="majorHAnsi"/>
                <w:color w:val="auto"/>
                <w:sz w:val="22"/>
                <w:szCs w:val="24"/>
              </w:rPr>
              <w:t>Emailed concurrence on</w:t>
            </w:r>
            <w:r w:rsidR="002532FD" w:rsidRPr="004A4E3E">
              <w:rPr>
                <w:rFonts w:asciiTheme="minorHAnsi" w:hAnsiTheme="minorHAnsi" w:cstheme="majorHAnsi"/>
                <w:color w:val="auto"/>
                <w:sz w:val="22"/>
                <w:szCs w:val="24"/>
              </w:rPr>
              <w:t xml:space="preserve"> 6/15/2015</w:t>
            </w:r>
            <w:r w:rsidRPr="004A4E3E">
              <w:rPr>
                <w:rFonts w:asciiTheme="minorHAnsi" w:hAnsiTheme="minorHAnsi" w:cstheme="majorHAnsi"/>
                <w:color w:val="auto"/>
                <w:sz w:val="22"/>
                <w:szCs w:val="24"/>
              </w:rPr>
              <w:t>.</w:t>
            </w:r>
          </w:p>
          <w:p w14:paraId="4BB0F601" w14:textId="43C4912D" w:rsidR="00F33AA5" w:rsidRPr="004A4E3E" w:rsidRDefault="00F33AA5" w:rsidP="00F33AA5">
            <w:pPr>
              <w:pStyle w:val="BodyText"/>
              <w:spacing w:after="0"/>
              <w:rPr>
                <w:b/>
                <w:sz w:val="20"/>
                <w:highlight w:val="yellow"/>
              </w:rPr>
            </w:pPr>
            <w:r w:rsidRPr="004A4E3E">
              <w:rPr>
                <w:b/>
                <w:szCs w:val="24"/>
              </w:rPr>
              <w:t>Re-concurred 10/31/2018.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5150" w14:textId="77777777" w:rsidR="00F55F12" w:rsidRPr="004A4E3E" w:rsidRDefault="00F55F12" w:rsidP="00F55F12">
            <w:pPr>
              <w:pStyle w:val="Heading1"/>
              <w:tabs>
                <w:tab w:val="left" w:pos="6675"/>
              </w:tabs>
              <w:rPr>
                <w:rFonts w:asciiTheme="minorHAnsi" w:hAnsiTheme="minorHAnsi" w:cstheme="majorHAnsi"/>
                <w:color w:val="auto"/>
                <w:sz w:val="20"/>
              </w:rPr>
            </w:pPr>
          </w:p>
        </w:tc>
      </w:tr>
      <w:tr w:rsidR="00F55F12" w:rsidRPr="004A4E3E" w14:paraId="0F9CD122" w14:textId="77777777" w:rsidTr="00F33AA5">
        <w:trPr>
          <w:trHeight w:val="426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C282" w14:textId="77777777" w:rsidR="00F55F12" w:rsidRPr="004A4E3E" w:rsidRDefault="00F55F12" w:rsidP="00F55F12">
            <w:pPr>
              <w:pStyle w:val="Heading1"/>
              <w:tabs>
                <w:tab w:val="left" w:pos="6675"/>
              </w:tabs>
              <w:rPr>
                <w:rFonts w:asciiTheme="minorHAnsi" w:hAnsiTheme="minorHAnsi" w:cstheme="majorHAnsi"/>
                <w:color w:val="auto"/>
                <w:sz w:val="20"/>
              </w:rPr>
            </w:pPr>
            <w:r w:rsidRPr="004A4E3E">
              <w:rPr>
                <w:rFonts w:asciiTheme="minorHAnsi" w:hAnsiTheme="minorHAnsi" w:cstheme="majorHAnsi"/>
                <w:color w:val="auto"/>
                <w:sz w:val="20"/>
              </w:rPr>
              <w:t>Navy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474" w14:textId="77777777" w:rsidR="00F55F12" w:rsidRPr="004A4E3E" w:rsidRDefault="00F33AA5" w:rsidP="00F33AA5">
            <w:pPr>
              <w:pStyle w:val="Heading1"/>
              <w:tabs>
                <w:tab w:val="left" w:pos="6675"/>
              </w:tabs>
              <w:rPr>
                <w:rFonts w:asciiTheme="minorHAnsi" w:hAnsiTheme="minorHAnsi" w:cstheme="majorHAnsi"/>
                <w:color w:val="auto"/>
                <w:sz w:val="22"/>
                <w:szCs w:val="24"/>
              </w:rPr>
            </w:pPr>
            <w:r w:rsidRPr="004A4E3E">
              <w:rPr>
                <w:rFonts w:asciiTheme="minorHAnsi" w:hAnsiTheme="minorHAnsi" w:cstheme="majorHAnsi"/>
                <w:color w:val="auto"/>
                <w:sz w:val="22"/>
                <w:szCs w:val="24"/>
              </w:rPr>
              <w:t xml:space="preserve">Emailed concurrence </w:t>
            </w:r>
            <w:r w:rsidR="00F55F12" w:rsidRPr="004A4E3E">
              <w:rPr>
                <w:rFonts w:asciiTheme="minorHAnsi" w:hAnsiTheme="minorHAnsi" w:cstheme="majorHAnsi"/>
                <w:color w:val="auto"/>
                <w:sz w:val="22"/>
                <w:szCs w:val="24"/>
              </w:rPr>
              <w:t>on 5/18/2015</w:t>
            </w:r>
            <w:r w:rsidRPr="004A4E3E">
              <w:rPr>
                <w:rFonts w:asciiTheme="minorHAnsi" w:hAnsiTheme="minorHAnsi" w:cstheme="majorHAnsi"/>
                <w:color w:val="auto"/>
                <w:sz w:val="22"/>
                <w:szCs w:val="24"/>
              </w:rPr>
              <w:t>.</w:t>
            </w:r>
          </w:p>
          <w:p w14:paraId="279FCFD1" w14:textId="0C268E2B" w:rsidR="00F33AA5" w:rsidRPr="004A4E3E" w:rsidRDefault="00F33AA5" w:rsidP="00F33AA5">
            <w:pPr>
              <w:pStyle w:val="BodyText"/>
              <w:spacing w:after="0"/>
              <w:rPr>
                <w:b/>
                <w:sz w:val="20"/>
                <w:highlight w:val="yellow"/>
              </w:rPr>
            </w:pPr>
            <w:r w:rsidRPr="004A4E3E">
              <w:rPr>
                <w:b/>
                <w:szCs w:val="24"/>
              </w:rPr>
              <w:t>Re-concurred 11/2/2018.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4F8E" w14:textId="77777777" w:rsidR="00F55F12" w:rsidRPr="004A4E3E" w:rsidRDefault="00F55F12" w:rsidP="00F55F12">
            <w:pPr>
              <w:pStyle w:val="Heading1"/>
              <w:tabs>
                <w:tab w:val="left" w:pos="6675"/>
              </w:tabs>
              <w:rPr>
                <w:rFonts w:asciiTheme="minorHAnsi" w:hAnsiTheme="minorHAnsi" w:cstheme="majorHAnsi"/>
                <w:color w:val="auto"/>
                <w:sz w:val="20"/>
              </w:rPr>
            </w:pPr>
          </w:p>
        </w:tc>
      </w:tr>
    </w:tbl>
    <w:p w14:paraId="6B8AAC16" w14:textId="77777777" w:rsidR="005B1472" w:rsidRPr="004A4E3E" w:rsidRDefault="005B1472" w:rsidP="002532FD">
      <w:pPr>
        <w:pStyle w:val="BodyText"/>
        <w:spacing w:after="0" w:line="240" w:lineRule="auto"/>
        <w:rPr>
          <w:sz w:val="20"/>
        </w:rPr>
      </w:pPr>
    </w:p>
    <w:p w14:paraId="4AEBC0CF" w14:textId="1EB41150" w:rsidR="002453C4" w:rsidRPr="004A4E3E" w:rsidRDefault="002453C4" w:rsidP="002532FD">
      <w:pPr>
        <w:pStyle w:val="Heading1"/>
        <w:tabs>
          <w:tab w:val="left" w:pos="6675"/>
        </w:tabs>
        <w:ind w:left="-2160" w:firstLine="180"/>
        <w:rPr>
          <w:sz w:val="22"/>
        </w:rPr>
      </w:pPr>
      <w:r w:rsidRPr="004A4E3E">
        <w:rPr>
          <w:sz w:val="22"/>
        </w:rPr>
        <w:t>USD(C) A&amp;FP Coordination</w:t>
      </w:r>
    </w:p>
    <w:p w14:paraId="646BA4A1" w14:textId="77777777" w:rsidR="00042EDB" w:rsidRPr="004A4E3E" w:rsidRDefault="002453C4" w:rsidP="002453C4">
      <w:pPr>
        <w:tabs>
          <w:tab w:val="left" w:pos="720"/>
          <w:tab w:val="left" w:pos="2160"/>
        </w:tabs>
        <w:ind w:left="-810"/>
        <w:rPr>
          <w:sz w:val="20"/>
        </w:rPr>
      </w:pPr>
      <w:r w:rsidRPr="004A4E3E">
        <w:rPr>
          <w:b/>
          <w:sz w:val="20"/>
        </w:rPr>
        <w:t>Concur</w:t>
      </w:r>
      <w:r w:rsidRPr="004A4E3E">
        <w:rPr>
          <w:sz w:val="20"/>
        </w:rPr>
        <w:t xml:space="preserve">  /  Non-concur      </w:t>
      </w:r>
      <w:r w:rsidRPr="004A4E3E">
        <w:rPr>
          <w:b/>
          <w:sz w:val="20"/>
        </w:rPr>
        <w:t>Comments</w:t>
      </w:r>
      <w:r w:rsidRPr="004A4E3E">
        <w:rPr>
          <w:sz w:val="20"/>
        </w:rPr>
        <w:t>:__</w:t>
      </w:r>
    </w:p>
    <w:p w14:paraId="53276D7F" w14:textId="3AB35AA3" w:rsidR="00042EDB" w:rsidRPr="004A4E3E" w:rsidRDefault="00042EDB" w:rsidP="00042EDB">
      <w:pPr>
        <w:tabs>
          <w:tab w:val="left" w:pos="720"/>
          <w:tab w:val="left" w:pos="2160"/>
        </w:tabs>
        <w:ind w:left="-810"/>
        <w:rPr>
          <w:sz w:val="20"/>
        </w:rPr>
      </w:pPr>
      <w:r w:rsidRPr="004A4E3E">
        <w:rPr>
          <w:sz w:val="20"/>
        </w:rPr>
        <w:t>1. Regarding the acid-test ratio AICPA calculation I find that my web search (attached) revealed it is (Cash + Cash equivalents + Short-term investments, e.g., marketable securities, + Receivables) ÷ Current liabilities. I checked my Becker and Wiley CPA Review textbooks and they teach the very same.</w:t>
      </w:r>
      <w:r w:rsidR="005A468B" w:rsidRPr="004A4E3E">
        <w:rPr>
          <w:sz w:val="20"/>
        </w:rPr>
        <w:t xml:space="preserve"> </w:t>
      </w:r>
    </w:p>
    <w:p w14:paraId="2AA08F5C" w14:textId="71C7B3A1" w:rsidR="00042EDB" w:rsidRPr="004A4E3E" w:rsidRDefault="00042EDB" w:rsidP="00B41CD5">
      <w:pPr>
        <w:tabs>
          <w:tab w:val="left" w:pos="720"/>
          <w:tab w:val="left" w:pos="2160"/>
        </w:tabs>
        <w:ind w:left="-810"/>
        <w:rPr>
          <w:sz w:val="20"/>
        </w:rPr>
      </w:pPr>
      <w:r w:rsidRPr="004A4E3E">
        <w:rPr>
          <w:sz w:val="20"/>
        </w:rPr>
        <w:t>(a) How did you arrive at "AICPA: Current Assets - Inventory/Current Liabilities"?</w:t>
      </w:r>
      <w:r w:rsidR="00B41CD5" w:rsidRPr="004A4E3E">
        <w:rPr>
          <w:sz w:val="20"/>
        </w:rPr>
        <w:t xml:space="preserve"> </w:t>
      </w:r>
      <w:r w:rsidR="00F55F12" w:rsidRPr="004A4E3E">
        <w:rPr>
          <w:sz w:val="20"/>
          <w:highlight w:val="yellow"/>
        </w:rPr>
        <w:t xml:space="preserve">We used the </w:t>
      </w:r>
      <w:r w:rsidR="00B41CD5" w:rsidRPr="004A4E3E">
        <w:rPr>
          <w:sz w:val="20"/>
          <w:highlight w:val="yellow"/>
        </w:rPr>
        <w:t>AICPA - American Institute of Certified Public Accountants: Audit and Accounting Guides and Risk Alerts Archive, Analytical Procedures, Appendix B: Financial Ratios</w:t>
      </w:r>
    </w:p>
    <w:p w14:paraId="6CA87750" w14:textId="77777777" w:rsidR="00042EDB" w:rsidRPr="004A4E3E" w:rsidRDefault="00042EDB" w:rsidP="00042EDB">
      <w:pPr>
        <w:tabs>
          <w:tab w:val="left" w:pos="720"/>
          <w:tab w:val="left" w:pos="2160"/>
        </w:tabs>
        <w:ind w:left="-810"/>
        <w:rPr>
          <w:sz w:val="20"/>
        </w:rPr>
      </w:pPr>
      <w:r w:rsidRPr="004A4E3E">
        <w:rPr>
          <w:sz w:val="20"/>
        </w:rPr>
        <w:t>(b) I concur that the current FMR guidance should be altered to define the acid-test ratio as (Cash and Cash Equivalents + Accounts Receivables + Current Marketable Securities)/Current Liabilities.</w:t>
      </w:r>
    </w:p>
    <w:p w14:paraId="15F62F6D" w14:textId="430B3592" w:rsidR="00042EDB" w:rsidRPr="004A4E3E" w:rsidRDefault="00042EDB" w:rsidP="00042EDB">
      <w:pPr>
        <w:tabs>
          <w:tab w:val="left" w:pos="720"/>
          <w:tab w:val="left" w:pos="2160"/>
        </w:tabs>
        <w:ind w:left="-810"/>
        <w:rPr>
          <w:sz w:val="20"/>
        </w:rPr>
      </w:pPr>
      <w:r w:rsidRPr="004A4E3E">
        <w:rPr>
          <w:sz w:val="20"/>
        </w:rPr>
        <w:t>(c) You recommended that "the 1:1 acid-test ratio standard found in the DoDI 1015.10 should also be moved to FMR volume 13." Since it is already in FMR Volume13, Chapter 07, paragraph 070403</w:t>
      </w:r>
      <w:r w:rsidR="00D1455A" w:rsidRPr="004A4E3E">
        <w:rPr>
          <w:sz w:val="20"/>
        </w:rPr>
        <w:t>.</w:t>
      </w:r>
      <w:r w:rsidRPr="004A4E3E">
        <w:rPr>
          <w:sz w:val="20"/>
        </w:rPr>
        <w:t>B.</w:t>
      </w:r>
      <w:r w:rsidR="00D1455A" w:rsidRPr="004A4E3E">
        <w:rPr>
          <w:sz w:val="20"/>
        </w:rPr>
        <w:t>,</w:t>
      </w:r>
      <w:r w:rsidRPr="004A4E3E">
        <w:rPr>
          <w:sz w:val="20"/>
        </w:rPr>
        <w:t xml:space="preserve"> I recommend that DoDI 1015.10 should </w:t>
      </w:r>
      <w:r w:rsidR="00D1455A" w:rsidRPr="004A4E3E">
        <w:rPr>
          <w:sz w:val="20"/>
        </w:rPr>
        <w:t xml:space="preserve">just </w:t>
      </w:r>
      <w:r w:rsidRPr="004A4E3E">
        <w:rPr>
          <w:sz w:val="20"/>
        </w:rPr>
        <w:t>reference the FMR.</w:t>
      </w:r>
      <w:r w:rsidR="00F55F12" w:rsidRPr="004A4E3E">
        <w:rPr>
          <w:sz w:val="20"/>
        </w:rPr>
        <w:t xml:space="preserve"> </w:t>
      </w:r>
      <w:r w:rsidR="00F55F12" w:rsidRPr="004A4E3E">
        <w:rPr>
          <w:sz w:val="20"/>
          <w:highlight w:val="yellow"/>
        </w:rPr>
        <w:t>We concur with this approach.</w:t>
      </w:r>
    </w:p>
    <w:p w14:paraId="51509273" w14:textId="28933B34" w:rsidR="002453C4" w:rsidRPr="004A4E3E" w:rsidRDefault="00042EDB" w:rsidP="00042EDB">
      <w:pPr>
        <w:tabs>
          <w:tab w:val="left" w:pos="720"/>
          <w:tab w:val="left" w:pos="2160"/>
        </w:tabs>
        <w:ind w:left="-810"/>
      </w:pPr>
      <w:r w:rsidRPr="004A4E3E">
        <w:rPr>
          <w:sz w:val="20"/>
        </w:rPr>
        <w:t xml:space="preserve">(d) I agree with your re-write of 070403.B. with one exception. I added the following sentence </w:t>
      </w:r>
      <w:r w:rsidR="00D1455A" w:rsidRPr="004A4E3E">
        <w:rPr>
          <w:sz w:val="20"/>
        </w:rPr>
        <w:t xml:space="preserve">in green font above </w:t>
      </w:r>
      <w:r w:rsidRPr="004A4E3E">
        <w:rPr>
          <w:sz w:val="20"/>
        </w:rPr>
        <w:t>"Current marketable securities are those that can be sold within 12 months of the balance sheet date and not incur a penalty (see the enclosed decision document).</w:t>
      </w:r>
      <w:r w:rsidRPr="004A4E3E">
        <w:t>"</w:t>
      </w:r>
    </w:p>
    <w:p w14:paraId="1B0F2A09" w14:textId="77777777" w:rsidR="002453C4" w:rsidRPr="004A4E3E" w:rsidRDefault="002453C4" w:rsidP="002453C4">
      <w:pPr>
        <w:pStyle w:val="Heading1"/>
        <w:tabs>
          <w:tab w:val="left" w:pos="6675"/>
        </w:tabs>
        <w:ind w:left="-2160" w:firstLine="180"/>
        <w:rPr>
          <w:sz w:val="22"/>
        </w:rPr>
      </w:pPr>
    </w:p>
    <w:p w14:paraId="098AFADC" w14:textId="77777777" w:rsidR="0032098F" w:rsidRPr="004A4E3E" w:rsidRDefault="0032098F" w:rsidP="0032098F">
      <w:pPr>
        <w:pStyle w:val="Heading1"/>
        <w:tabs>
          <w:tab w:val="left" w:pos="6675"/>
        </w:tabs>
        <w:ind w:left="-2160" w:firstLine="180"/>
        <w:rPr>
          <w:sz w:val="22"/>
        </w:rPr>
      </w:pPr>
      <w:r w:rsidRPr="004A4E3E">
        <w:rPr>
          <w:sz w:val="22"/>
        </w:rPr>
        <w:t>USD(P&amp;R)/MC&amp;FP Disposition</w:t>
      </w:r>
    </w:p>
    <w:p w14:paraId="2A235921" w14:textId="3283B102" w:rsidR="00F33AA5" w:rsidRPr="004A4E3E" w:rsidRDefault="00F33AA5" w:rsidP="00F33AA5">
      <w:pPr>
        <w:pStyle w:val="ChapterTitle"/>
        <w:rPr>
          <w:rFonts w:asciiTheme="minorHAnsi" w:hAnsiTheme="minorHAnsi"/>
          <w:sz w:val="22"/>
        </w:rPr>
      </w:pPr>
      <w:r w:rsidRPr="004A4E3E">
        <w:rPr>
          <w:rFonts w:asciiTheme="minorHAnsi" w:hAnsiTheme="minorHAnsi"/>
          <w:sz w:val="22"/>
        </w:rPr>
        <w:t>Revise DoDI 1015.1</w:t>
      </w:r>
      <w:r w:rsidR="0029224A" w:rsidRPr="004A4E3E">
        <w:rPr>
          <w:rFonts w:asciiTheme="minorHAnsi" w:hAnsiTheme="minorHAnsi"/>
          <w:sz w:val="22"/>
        </w:rPr>
        <w:t>0</w:t>
      </w:r>
      <w:r w:rsidRPr="004A4E3E">
        <w:rPr>
          <w:rFonts w:asciiTheme="minorHAnsi" w:hAnsiTheme="minorHAnsi"/>
          <w:sz w:val="22"/>
        </w:rPr>
        <w:t xml:space="preserve"> Enclosures 6 and 7. </w:t>
      </w:r>
    </w:p>
    <w:p w14:paraId="63914386" w14:textId="7F29A368" w:rsidR="0032098F" w:rsidRPr="004A4E3E" w:rsidRDefault="0032098F" w:rsidP="0032098F"/>
    <w:p w14:paraId="56D84EBC" w14:textId="77777777" w:rsidR="0032098F" w:rsidRPr="004A4E3E" w:rsidRDefault="0032098F" w:rsidP="0032098F">
      <w:pPr>
        <w:ind w:left="-1980"/>
        <w:rPr>
          <w:rFonts w:ascii="Arial Black" w:hAnsi="Arial Black"/>
          <w:b/>
          <w:color w:val="4F2D7F"/>
        </w:rPr>
      </w:pPr>
      <w:r w:rsidRPr="004A4E3E">
        <w:rPr>
          <w:rFonts w:ascii="Arial Black" w:hAnsi="Arial Black"/>
          <w:b/>
          <w:color w:val="4F2D7F"/>
        </w:rPr>
        <w:t>DFAS Disposition</w:t>
      </w:r>
    </w:p>
    <w:p w14:paraId="75548059" w14:textId="3EE354BE" w:rsidR="00F33AA5" w:rsidRPr="004A4E3E" w:rsidRDefault="00F33AA5" w:rsidP="00F33AA5">
      <w:pPr>
        <w:pStyle w:val="ChapterTitle"/>
        <w:rPr>
          <w:rFonts w:asciiTheme="minorHAnsi" w:hAnsiTheme="minorHAnsi"/>
          <w:sz w:val="22"/>
        </w:rPr>
      </w:pPr>
      <w:r w:rsidRPr="004A4E3E">
        <w:rPr>
          <w:rFonts w:asciiTheme="minorHAnsi" w:hAnsiTheme="minorHAnsi"/>
          <w:sz w:val="22"/>
        </w:rPr>
        <w:t>Revise DoD FMR Section 07040</w:t>
      </w:r>
      <w:r w:rsidR="00EB5484" w:rsidRPr="004A4E3E">
        <w:rPr>
          <w:rFonts w:asciiTheme="minorHAnsi" w:hAnsiTheme="minorHAnsi"/>
          <w:sz w:val="22"/>
        </w:rPr>
        <w:t>2</w:t>
      </w:r>
      <w:r w:rsidRPr="004A4E3E">
        <w:rPr>
          <w:rFonts w:asciiTheme="minorHAnsi" w:hAnsiTheme="minorHAnsi"/>
          <w:sz w:val="22"/>
        </w:rPr>
        <w:t xml:space="preserve">.B. of FMR Volume 13, Chapter 7. </w:t>
      </w:r>
    </w:p>
    <w:p w14:paraId="240633DA" w14:textId="1CE74537" w:rsidR="0032098F" w:rsidRPr="004A4E3E" w:rsidRDefault="0032098F" w:rsidP="0032098F">
      <w:r w:rsidRPr="004A4E3E">
        <w:t xml:space="preserve">       </w:t>
      </w:r>
    </w:p>
    <w:p w14:paraId="1D000824" w14:textId="77777777" w:rsidR="0032098F" w:rsidRPr="004A4E3E" w:rsidRDefault="0032098F" w:rsidP="0032098F">
      <w:pPr>
        <w:pStyle w:val="Heading1"/>
        <w:tabs>
          <w:tab w:val="left" w:pos="6675"/>
        </w:tabs>
        <w:ind w:left="-2160" w:firstLine="180"/>
        <w:rPr>
          <w:sz w:val="22"/>
        </w:rPr>
      </w:pPr>
      <w:r w:rsidRPr="004A4E3E">
        <w:rPr>
          <w:sz w:val="22"/>
        </w:rPr>
        <w:t>Forward to DoDIG?</w:t>
      </w:r>
    </w:p>
    <w:p w14:paraId="46B396EA" w14:textId="6DE0559F" w:rsidR="00F33AA5" w:rsidRPr="004A4E3E" w:rsidRDefault="00F33AA5" w:rsidP="00F33AA5">
      <w:pPr>
        <w:pStyle w:val="ChapterTitle"/>
        <w:rPr>
          <w:rFonts w:asciiTheme="minorHAnsi" w:hAnsiTheme="minorHAnsi"/>
          <w:sz w:val="22"/>
        </w:rPr>
      </w:pPr>
      <w:r w:rsidRPr="004A4E3E">
        <w:rPr>
          <w:rFonts w:asciiTheme="minorHAnsi" w:hAnsiTheme="minorHAnsi"/>
          <w:sz w:val="22"/>
        </w:rPr>
        <w:t>No DoDIG equities.</w:t>
      </w:r>
    </w:p>
    <w:p w14:paraId="047BA6DC" w14:textId="77777777" w:rsidR="00422176" w:rsidRPr="00F47C97" w:rsidRDefault="00422176" w:rsidP="005B3096">
      <w:pPr>
        <w:rPr>
          <w:sz w:val="24"/>
        </w:rPr>
      </w:pPr>
    </w:p>
    <w:sectPr w:rsidR="00422176" w:rsidRPr="00F47C97" w:rsidSect="00BB5F9B">
      <w:headerReference w:type="default" r:id="rId11"/>
      <w:footerReference w:type="default" r:id="rId12"/>
      <w:pgSz w:w="15840" w:h="12240" w:orient="landscape" w:code="1"/>
      <w:pgMar w:top="1985" w:right="821" w:bottom="1138" w:left="2608" w:header="72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623CF" w14:textId="77777777" w:rsidR="00160BDD" w:rsidRDefault="00160BDD">
      <w:r>
        <w:separator/>
      </w:r>
    </w:p>
  </w:endnote>
  <w:endnote w:type="continuationSeparator" w:id="0">
    <w:p w14:paraId="5C348CFA" w14:textId="77777777" w:rsidR="00160BDD" w:rsidRDefault="0016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420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B1C893" w14:textId="1A958F67" w:rsidR="00916522" w:rsidRDefault="00834B9A" w:rsidP="00916522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E3E">
          <w:rPr>
            <w:noProof/>
          </w:rPr>
          <w:t>1</w:t>
        </w:r>
        <w:r>
          <w:rPr>
            <w:noProof/>
          </w:rPr>
          <w:fldChar w:fldCharType="end"/>
        </w:r>
      </w:p>
      <w:p w14:paraId="0B687876" w14:textId="4B8A7B17" w:rsidR="00834B9A" w:rsidRDefault="0096563E" w:rsidP="00916522">
        <w:pPr>
          <w:pStyle w:val="Footer"/>
          <w:jc w:val="right"/>
        </w:pPr>
        <w:r>
          <w:rPr>
            <w:noProof/>
          </w:rPr>
          <w:t>September 11, 2018</w:t>
        </w:r>
      </w:p>
    </w:sdtContent>
  </w:sdt>
  <w:p w14:paraId="41E1FE2A" w14:textId="77777777" w:rsidR="00834B9A" w:rsidRDefault="00834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2770D" w14:textId="77777777" w:rsidR="00160BDD" w:rsidRDefault="00160BDD">
      <w:r>
        <w:separator/>
      </w:r>
    </w:p>
  </w:footnote>
  <w:footnote w:type="continuationSeparator" w:id="0">
    <w:p w14:paraId="326143DE" w14:textId="77777777" w:rsidR="00160BDD" w:rsidRDefault="00160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5847C" w14:textId="77777777" w:rsidR="000417AF" w:rsidRDefault="000417AF" w:rsidP="00437683">
    <w:pPr>
      <w:pStyle w:val="Header"/>
      <w:jc w:val="center"/>
      <w:rPr>
        <w:rFonts w:asciiTheme="minorHAnsi" w:hAnsiTheme="minorHAnsi"/>
        <w:sz w:val="32"/>
      </w:rPr>
    </w:pPr>
    <w:r>
      <w:rPr>
        <w:rFonts w:asciiTheme="minorHAnsi" w:hAnsiTheme="minorHAnsi"/>
        <w:sz w:val="32"/>
      </w:rPr>
      <w:t>NAF Accounting Working Group</w:t>
    </w:r>
  </w:p>
  <w:p w14:paraId="260252C8" w14:textId="41585FE4" w:rsidR="004E551B" w:rsidRDefault="00355524" w:rsidP="00437683">
    <w:pPr>
      <w:pStyle w:val="Header"/>
      <w:jc w:val="center"/>
      <w:rPr>
        <w:rFonts w:asciiTheme="minorHAnsi" w:hAnsiTheme="minorHAnsi"/>
        <w:sz w:val="32"/>
      </w:rPr>
    </w:pPr>
    <w:r>
      <w:rPr>
        <w:rFonts w:asciiTheme="minorHAnsi" w:hAnsiTheme="minorHAnsi"/>
        <w:sz w:val="32"/>
      </w:rPr>
      <w:t>Acid-Test Ratio</w:t>
    </w:r>
  </w:p>
  <w:p w14:paraId="33F31ABD" w14:textId="3AC0D78E" w:rsidR="00834B9A" w:rsidRPr="00437683" w:rsidRDefault="004E551B" w:rsidP="00437683">
    <w:pPr>
      <w:pStyle w:val="Header"/>
      <w:jc w:val="center"/>
      <w:rPr>
        <w:rFonts w:asciiTheme="minorHAnsi" w:hAnsiTheme="minorHAnsi"/>
        <w:sz w:val="32"/>
      </w:rPr>
    </w:pPr>
    <w:r>
      <w:rPr>
        <w:rFonts w:asciiTheme="minorHAnsi" w:hAnsiTheme="minorHAnsi"/>
        <w:sz w:val="32"/>
      </w:rPr>
      <w:t>Position Paper</w:t>
    </w:r>
    <w:r w:rsidR="00834B9A">
      <w:rPr>
        <w:rFonts w:asciiTheme="minorHAnsi" w:hAnsiTheme="minorHAnsi"/>
        <w:sz w:val="32"/>
      </w:rPr>
      <w:t xml:space="preserve"> </w:t>
    </w:r>
    <w:r w:rsidR="00BD40D1">
      <w:rPr>
        <w:rFonts w:asciiTheme="minorHAnsi" w:hAnsiTheme="minorHAnsi"/>
        <w:sz w:val="32"/>
      </w:rPr>
      <w:t>#1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D457C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C4CF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D62AA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D2629A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47D64DB6"/>
    <w:lvl w:ilvl="0">
      <w:start w:val="1"/>
      <w:numFmt w:val="bullet"/>
      <w:pStyle w:val="ListBullet3"/>
      <w:lvlText w:val=""/>
      <w:lvlJc w:val="left"/>
      <w:pPr>
        <w:tabs>
          <w:tab w:val="num" w:pos="1588"/>
        </w:tabs>
        <w:ind w:left="1588" w:hanging="908"/>
      </w:pPr>
      <w:rPr>
        <w:rFonts w:ascii="Symbol" w:hAnsi="Symbol" w:hint="default"/>
        <w:color w:val="632163"/>
      </w:rPr>
    </w:lvl>
  </w:abstractNum>
  <w:abstractNum w:abstractNumId="5" w15:restartNumberingAfterBreak="0">
    <w:nsid w:val="058F5F58"/>
    <w:multiLevelType w:val="hybridMultilevel"/>
    <w:tmpl w:val="FC38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9218B"/>
    <w:multiLevelType w:val="hybridMultilevel"/>
    <w:tmpl w:val="2774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D4187"/>
    <w:multiLevelType w:val="multilevel"/>
    <w:tmpl w:val="693227E4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0F705FE4"/>
    <w:multiLevelType w:val="hybridMultilevel"/>
    <w:tmpl w:val="C8C6C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03FBA"/>
    <w:multiLevelType w:val="hybridMultilevel"/>
    <w:tmpl w:val="EDB008E6"/>
    <w:lvl w:ilvl="0" w:tplc="A11A11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AF5E4B"/>
    <w:multiLevelType w:val="multilevel"/>
    <w:tmpl w:val="21865640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22A5D7C"/>
    <w:multiLevelType w:val="hybridMultilevel"/>
    <w:tmpl w:val="D880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63987"/>
    <w:multiLevelType w:val="hybridMultilevel"/>
    <w:tmpl w:val="7BA29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62B4F"/>
    <w:multiLevelType w:val="hybridMultilevel"/>
    <w:tmpl w:val="581CB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90B32"/>
    <w:multiLevelType w:val="hybridMultilevel"/>
    <w:tmpl w:val="C85A9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34D05EF4"/>
    <w:multiLevelType w:val="hybridMultilevel"/>
    <w:tmpl w:val="E7B46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75EBB"/>
    <w:multiLevelType w:val="hybridMultilevel"/>
    <w:tmpl w:val="E6FAB672"/>
    <w:lvl w:ilvl="0" w:tplc="A11A11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7A6AE0"/>
    <w:multiLevelType w:val="multilevel"/>
    <w:tmpl w:val="917A5788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9BD34EC"/>
    <w:multiLevelType w:val="hybridMultilevel"/>
    <w:tmpl w:val="FA8A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D3DCF"/>
    <w:multiLevelType w:val="hybridMultilevel"/>
    <w:tmpl w:val="B662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1A11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508D6"/>
    <w:multiLevelType w:val="hybridMultilevel"/>
    <w:tmpl w:val="7A78D0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0119C"/>
    <w:multiLevelType w:val="hybridMultilevel"/>
    <w:tmpl w:val="95D208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AC654D"/>
    <w:multiLevelType w:val="hybridMultilevel"/>
    <w:tmpl w:val="A53A0D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95878"/>
    <w:multiLevelType w:val="hybridMultilevel"/>
    <w:tmpl w:val="4B62602E"/>
    <w:lvl w:ilvl="0" w:tplc="15DC010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ED36A81"/>
    <w:multiLevelType w:val="hybridMultilevel"/>
    <w:tmpl w:val="31CA57F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3F13057"/>
    <w:multiLevelType w:val="hybridMultilevel"/>
    <w:tmpl w:val="C85A9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850D9"/>
    <w:multiLevelType w:val="hybridMultilevel"/>
    <w:tmpl w:val="D5D292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594E96"/>
    <w:multiLevelType w:val="multilevel"/>
    <w:tmpl w:val="45821930"/>
    <w:lvl w:ilvl="0">
      <w:start w:val="1"/>
      <w:numFmt w:val="decimal"/>
      <w:pStyle w:val="ListNumber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9" w15:restartNumberingAfterBreak="0">
    <w:nsid w:val="7AAC6626"/>
    <w:multiLevelType w:val="hybridMultilevel"/>
    <w:tmpl w:val="C85A9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18"/>
  </w:num>
  <w:num w:numId="10">
    <w:abstractNumId w:val="15"/>
  </w:num>
  <w:num w:numId="11">
    <w:abstractNumId w:val="13"/>
  </w:num>
  <w:num w:numId="12">
    <w:abstractNumId w:val="17"/>
  </w:num>
  <w:num w:numId="13">
    <w:abstractNumId w:val="9"/>
  </w:num>
  <w:num w:numId="14">
    <w:abstractNumId w:val="12"/>
  </w:num>
  <w:num w:numId="15">
    <w:abstractNumId w:val="20"/>
  </w:num>
  <w:num w:numId="16">
    <w:abstractNumId w:val="5"/>
  </w:num>
  <w:num w:numId="17">
    <w:abstractNumId w:val="14"/>
  </w:num>
  <w:num w:numId="18">
    <w:abstractNumId w:val="29"/>
  </w:num>
  <w:num w:numId="19">
    <w:abstractNumId w:val="26"/>
  </w:num>
  <w:num w:numId="20">
    <w:abstractNumId w:val="19"/>
  </w:num>
  <w:num w:numId="21">
    <w:abstractNumId w:val="8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7"/>
  </w:num>
  <w:num w:numId="25">
    <w:abstractNumId w:val="11"/>
  </w:num>
  <w:num w:numId="26">
    <w:abstractNumId w:val="21"/>
  </w:num>
  <w:num w:numId="27">
    <w:abstractNumId w:val="22"/>
  </w:num>
  <w:num w:numId="28">
    <w:abstractNumId w:val="25"/>
  </w:num>
  <w:num w:numId="29">
    <w:abstractNumId w:val="16"/>
  </w:num>
  <w:num w:numId="30">
    <w:abstractNumId w:val="6"/>
  </w:num>
  <w:num w:numId="31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F7"/>
    <w:rsid w:val="00006441"/>
    <w:rsid w:val="000230FF"/>
    <w:rsid w:val="00026805"/>
    <w:rsid w:val="000417AF"/>
    <w:rsid w:val="00042EDB"/>
    <w:rsid w:val="00054118"/>
    <w:rsid w:val="00054CDA"/>
    <w:rsid w:val="000564BF"/>
    <w:rsid w:val="00064594"/>
    <w:rsid w:val="00074688"/>
    <w:rsid w:val="00074A55"/>
    <w:rsid w:val="0009688F"/>
    <w:rsid w:val="000B3111"/>
    <w:rsid w:val="000B7433"/>
    <w:rsid w:val="000C7B49"/>
    <w:rsid w:val="000E0249"/>
    <w:rsid w:val="000E029A"/>
    <w:rsid w:val="000E43D8"/>
    <w:rsid w:val="000F151E"/>
    <w:rsid w:val="000F700D"/>
    <w:rsid w:val="001165C3"/>
    <w:rsid w:val="0012715F"/>
    <w:rsid w:val="00131C7C"/>
    <w:rsid w:val="00153584"/>
    <w:rsid w:val="00154B5B"/>
    <w:rsid w:val="00156EF7"/>
    <w:rsid w:val="00160BDD"/>
    <w:rsid w:val="00172E98"/>
    <w:rsid w:val="0019796C"/>
    <w:rsid w:val="001D1FE2"/>
    <w:rsid w:val="001D40C4"/>
    <w:rsid w:val="001D60FC"/>
    <w:rsid w:val="001E45B8"/>
    <w:rsid w:val="001E60EE"/>
    <w:rsid w:val="001E6F57"/>
    <w:rsid w:val="001F06DE"/>
    <w:rsid w:val="001F20AE"/>
    <w:rsid w:val="00200A58"/>
    <w:rsid w:val="00202660"/>
    <w:rsid w:val="002070EA"/>
    <w:rsid w:val="00213D94"/>
    <w:rsid w:val="002208F1"/>
    <w:rsid w:val="00226B1C"/>
    <w:rsid w:val="00231424"/>
    <w:rsid w:val="00244470"/>
    <w:rsid w:val="002453C4"/>
    <w:rsid w:val="002479EF"/>
    <w:rsid w:val="00250AAE"/>
    <w:rsid w:val="00250B79"/>
    <w:rsid w:val="0025321B"/>
    <w:rsid w:val="002532FD"/>
    <w:rsid w:val="00254FC0"/>
    <w:rsid w:val="00257D56"/>
    <w:rsid w:val="002627C6"/>
    <w:rsid w:val="00264B79"/>
    <w:rsid w:val="00266B80"/>
    <w:rsid w:val="0027260E"/>
    <w:rsid w:val="0027600D"/>
    <w:rsid w:val="00277DC7"/>
    <w:rsid w:val="00281D8A"/>
    <w:rsid w:val="0029224A"/>
    <w:rsid w:val="002A5C61"/>
    <w:rsid w:val="002B1008"/>
    <w:rsid w:val="002B61C6"/>
    <w:rsid w:val="002C0344"/>
    <w:rsid w:val="002C131F"/>
    <w:rsid w:val="002F18F7"/>
    <w:rsid w:val="002F6648"/>
    <w:rsid w:val="0030084D"/>
    <w:rsid w:val="00302DDD"/>
    <w:rsid w:val="00305C57"/>
    <w:rsid w:val="0030628A"/>
    <w:rsid w:val="0032098F"/>
    <w:rsid w:val="00321B80"/>
    <w:rsid w:val="00325EEA"/>
    <w:rsid w:val="003362E5"/>
    <w:rsid w:val="00337DF9"/>
    <w:rsid w:val="00355277"/>
    <w:rsid w:val="00355524"/>
    <w:rsid w:val="00366B6E"/>
    <w:rsid w:val="00375E78"/>
    <w:rsid w:val="00385C84"/>
    <w:rsid w:val="00391BB7"/>
    <w:rsid w:val="003A79D0"/>
    <w:rsid w:val="003B345C"/>
    <w:rsid w:val="003B793A"/>
    <w:rsid w:val="003C2426"/>
    <w:rsid w:val="003E019D"/>
    <w:rsid w:val="003E28A0"/>
    <w:rsid w:val="003E7371"/>
    <w:rsid w:val="003F016B"/>
    <w:rsid w:val="003F1F45"/>
    <w:rsid w:val="0040063E"/>
    <w:rsid w:val="004121C6"/>
    <w:rsid w:val="00422176"/>
    <w:rsid w:val="00422C4E"/>
    <w:rsid w:val="00430910"/>
    <w:rsid w:val="00433C47"/>
    <w:rsid w:val="00437683"/>
    <w:rsid w:val="0044428A"/>
    <w:rsid w:val="00466968"/>
    <w:rsid w:val="004A4E3E"/>
    <w:rsid w:val="004A5CEB"/>
    <w:rsid w:val="004B04B3"/>
    <w:rsid w:val="004B1481"/>
    <w:rsid w:val="004C13D3"/>
    <w:rsid w:val="004C60DD"/>
    <w:rsid w:val="004D2C69"/>
    <w:rsid w:val="004E456D"/>
    <w:rsid w:val="004E551B"/>
    <w:rsid w:val="004F3561"/>
    <w:rsid w:val="004F516D"/>
    <w:rsid w:val="00502C2A"/>
    <w:rsid w:val="005056DF"/>
    <w:rsid w:val="00505AD6"/>
    <w:rsid w:val="00520CE6"/>
    <w:rsid w:val="00520EF0"/>
    <w:rsid w:val="00531E3B"/>
    <w:rsid w:val="005445C4"/>
    <w:rsid w:val="00556680"/>
    <w:rsid w:val="0056384A"/>
    <w:rsid w:val="00564E9E"/>
    <w:rsid w:val="00574C0D"/>
    <w:rsid w:val="005750FA"/>
    <w:rsid w:val="005832BC"/>
    <w:rsid w:val="005863A1"/>
    <w:rsid w:val="00586697"/>
    <w:rsid w:val="00592EF4"/>
    <w:rsid w:val="005973E4"/>
    <w:rsid w:val="005A468B"/>
    <w:rsid w:val="005B1472"/>
    <w:rsid w:val="005B3096"/>
    <w:rsid w:val="005B36B4"/>
    <w:rsid w:val="005B382E"/>
    <w:rsid w:val="005B4DF0"/>
    <w:rsid w:val="005C5121"/>
    <w:rsid w:val="005C6106"/>
    <w:rsid w:val="005D4A27"/>
    <w:rsid w:val="005D7123"/>
    <w:rsid w:val="005E549B"/>
    <w:rsid w:val="005F3D8E"/>
    <w:rsid w:val="005F4E22"/>
    <w:rsid w:val="00614C6D"/>
    <w:rsid w:val="00614F7A"/>
    <w:rsid w:val="00617250"/>
    <w:rsid w:val="006227D6"/>
    <w:rsid w:val="00634D8E"/>
    <w:rsid w:val="00655FDE"/>
    <w:rsid w:val="00656875"/>
    <w:rsid w:val="00674186"/>
    <w:rsid w:val="00677C39"/>
    <w:rsid w:val="00680AC5"/>
    <w:rsid w:val="006864BB"/>
    <w:rsid w:val="006959C4"/>
    <w:rsid w:val="006A3017"/>
    <w:rsid w:val="006A5955"/>
    <w:rsid w:val="006A6C30"/>
    <w:rsid w:val="006B07F7"/>
    <w:rsid w:val="006B75A6"/>
    <w:rsid w:val="006C1360"/>
    <w:rsid w:val="006F2CB0"/>
    <w:rsid w:val="00702014"/>
    <w:rsid w:val="007075F7"/>
    <w:rsid w:val="00713DA9"/>
    <w:rsid w:val="00715C51"/>
    <w:rsid w:val="0072194C"/>
    <w:rsid w:val="00721E95"/>
    <w:rsid w:val="00725A45"/>
    <w:rsid w:val="0075260F"/>
    <w:rsid w:val="00753436"/>
    <w:rsid w:val="00757BEE"/>
    <w:rsid w:val="0076007B"/>
    <w:rsid w:val="00764AFF"/>
    <w:rsid w:val="00793390"/>
    <w:rsid w:val="00795A0E"/>
    <w:rsid w:val="007A3A9C"/>
    <w:rsid w:val="007A4B82"/>
    <w:rsid w:val="007B05DE"/>
    <w:rsid w:val="007B2CA1"/>
    <w:rsid w:val="007C4C86"/>
    <w:rsid w:val="007D3058"/>
    <w:rsid w:val="007D7156"/>
    <w:rsid w:val="007D75D3"/>
    <w:rsid w:val="007E0913"/>
    <w:rsid w:val="007F1DF7"/>
    <w:rsid w:val="007F6A23"/>
    <w:rsid w:val="0080326D"/>
    <w:rsid w:val="00804D1D"/>
    <w:rsid w:val="00811031"/>
    <w:rsid w:val="0082108C"/>
    <w:rsid w:val="0082211C"/>
    <w:rsid w:val="0082463C"/>
    <w:rsid w:val="00825615"/>
    <w:rsid w:val="00834B9A"/>
    <w:rsid w:val="00835D15"/>
    <w:rsid w:val="00850E2C"/>
    <w:rsid w:val="00852416"/>
    <w:rsid w:val="008612FE"/>
    <w:rsid w:val="00864837"/>
    <w:rsid w:val="00864B76"/>
    <w:rsid w:val="00884B99"/>
    <w:rsid w:val="00890CE5"/>
    <w:rsid w:val="00897B43"/>
    <w:rsid w:val="008A3F93"/>
    <w:rsid w:val="008A6680"/>
    <w:rsid w:val="008B37D7"/>
    <w:rsid w:val="008B51E6"/>
    <w:rsid w:val="008C2E4C"/>
    <w:rsid w:val="008D04CD"/>
    <w:rsid w:val="0090362C"/>
    <w:rsid w:val="00903A0C"/>
    <w:rsid w:val="00916522"/>
    <w:rsid w:val="009176E5"/>
    <w:rsid w:val="009178E1"/>
    <w:rsid w:val="00922BDE"/>
    <w:rsid w:val="00922CE3"/>
    <w:rsid w:val="009321A5"/>
    <w:rsid w:val="0093411F"/>
    <w:rsid w:val="009346FF"/>
    <w:rsid w:val="00936310"/>
    <w:rsid w:val="0093757F"/>
    <w:rsid w:val="00941D08"/>
    <w:rsid w:val="00945F67"/>
    <w:rsid w:val="00951C84"/>
    <w:rsid w:val="00962760"/>
    <w:rsid w:val="00963CF5"/>
    <w:rsid w:val="0096563E"/>
    <w:rsid w:val="009728E5"/>
    <w:rsid w:val="0099726B"/>
    <w:rsid w:val="009B373B"/>
    <w:rsid w:val="009C0DE8"/>
    <w:rsid w:val="009E5112"/>
    <w:rsid w:val="00A07E9F"/>
    <w:rsid w:val="00A2741F"/>
    <w:rsid w:val="00A351E8"/>
    <w:rsid w:val="00A40E24"/>
    <w:rsid w:val="00A64C29"/>
    <w:rsid w:val="00A6596B"/>
    <w:rsid w:val="00A7516A"/>
    <w:rsid w:val="00A8285D"/>
    <w:rsid w:val="00A868E1"/>
    <w:rsid w:val="00A91C34"/>
    <w:rsid w:val="00AA7273"/>
    <w:rsid w:val="00AB36C0"/>
    <w:rsid w:val="00AB77EF"/>
    <w:rsid w:val="00AC06AF"/>
    <w:rsid w:val="00AC2CD2"/>
    <w:rsid w:val="00AD192A"/>
    <w:rsid w:val="00AF1753"/>
    <w:rsid w:val="00B01FA9"/>
    <w:rsid w:val="00B12B96"/>
    <w:rsid w:val="00B13DC6"/>
    <w:rsid w:val="00B15549"/>
    <w:rsid w:val="00B32748"/>
    <w:rsid w:val="00B3571B"/>
    <w:rsid w:val="00B410EB"/>
    <w:rsid w:val="00B41CD5"/>
    <w:rsid w:val="00B426FF"/>
    <w:rsid w:val="00B506B3"/>
    <w:rsid w:val="00B51FCD"/>
    <w:rsid w:val="00B54082"/>
    <w:rsid w:val="00B555AF"/>
    <w:rsid w:val="00B63743"/>
    <w:rsid w:val="00B72016"/>
    <w:rsid w:val="00B90DAD"/>
    <w:rsid w:val="00B936DA"/>
    <w:rsid w:val="00B97AAA"/>
    <w:rsid w:val="00BA2305"/>
    <w:rsid w:val="00BA5A26"/>
    <w:rsid w:val="00BB5F9B"/>
    <w:rsid w:val="00BC03AD"/>
    <w:rsid w:val="00BC370C"/>
    <w:rsid w:val="00BD1ADC"/>
    <w:rsid w:val="00BD40D1"/>
    <w:rsid w:val="00BD441B"/>
    <w:rsid w:val="00BD5653"/>
    <w:rsid w:val="00BD7E80"/>
    <w:rsid w:val="00BE7657"/>
    <w:rsid w:val="00BF0F06"/>
    <w:rsid w:val="00C05FE2"/>
    <w:rsid w:val="00C06A41"/>
    <w:rsid w:val="00C20748"/>
    <w:rsid w:val="00C26B8F"/>
    <w:rsid w:val="00C26E0E"/>
    <w:rsid w:val="00C30823"/>
    <w:rsid w:val="00C34EAD"/>
    <w:rsid w:val="00C46895"/>
    <w:rsid w:val="00C55B6E"/>
    <w:rsid w:val="00C57363"/>
    <w:rsid w:val="00C6570E"/>
    <w:rsid w:val="00C67082"/>
    <w:rsid w:val="00C910A7"/>
    <w:rsid w:val="00C91D86"/>
    <w:rsid w:val="00C92A90"/>
    <w:rsid w:val="00C94435"/>
    <w:rsid w:val="00CA14CA"/>
    <w:rsid w:val="00CA19A3"/>
    <w:rsid w:val="00CA44C4"/>
    <w:rsid w:val="00CA5B4C"/>
    <w:rsid w:val="00CB28DC"/>
    <w:rsid w:val="00CB43EB"/>
    <w:rsid w:val="00CE3414"/>
    <w:rsid w:val="00CE370F"/>
    <w:rsid w:val="00CE39FF"/>
    <w:rsid w:val="00CF260A"/>
    <w:rsid w:val="00CF293F"/>
    <w:rsid w:val="00D021B1"/>
    <w:rsid w:val="00D0530D"/>
    <w:rsid w:val="00D12F3F"/>
    <w:rsid w:val="00D1410C"/>
    <w:rsid w:val="00D1455A"/>
    <w:rsid w:val="00D17E4D"/>
    <w:rsid w:val="00D20DD2"/>
    <w:rsid w:val="00D245D6"/>
    <w:rsid w:val="00D37F78"/>
    <w:rsid w:val="00D53D16"/>
    <w:rsid w:val="00D5401D"/>
    <w:rsid w:val="00D54911"/>
    <w:rsid w:val="00D61861"/>
    <w:rsid w:val="00D71751"/>
    <w:rsid w:val="00D7482F"/>
    <w:rsid w:val="00D853CE"/>
    <w:rsid w:val="00D942E1"/>
    <w:rsid w:val="00D952E5"/>
    <w:rsid w:val="00DC1E9B"/>
    <w:rsid w:val="00DC7FDA"/>
    <w:rsid w:val="00DD32D2"/>
    <w:rsid w:val="00DD5DC6"/>
    <w:rsid w:val="00DE1F78"/>
    <w:rsid w:val="00DE346C"/>
    <w:rsid w:val="00DF662C"/>
    <w:rsid w:val="00E03F6C"/>
    <w:rsid w:val="00E17AAF"/>
    <w:rsid w:val="00E21DE5"/>
    <w:rsid w:val="00E360CB"/>
    <w:rsid w:val="00E46EBA"/>
    <w:rsid w:val="00E55085"/>
    <w:rsid w:val="00E61C20"/>
    <w:rsid w:val="00E74542"/>
    <w:rsid w:val="00E749D0"/>
    <w:rsid w:val="00E76F55"/>
    <w:rsid w:val="00E82A4B"/>
    <w:rsid w:val="00E86CD3"/>
    <w:rsid w:val="00E90A82"/>
    <w:rsid w:val="00E96F04"/>
    <w:rsid w:val="00EB5484"/>
    <w:rsid w:val="00EC3816"/>
    <w:rsid w:val="00ED6A35"/>
    <w:rsid w:val="00EE0D2D"/>
    <w:rsid w:val="00EE637D"/>
    <w:rsid w:val="00EF0A0B"/>
    <w:rsid w:val="00F056D3"/>
    <w:rsid w:val="00F05EBE"/>
    <w:rsid w:val="00F07668"/>
    <w:rsid w:val="00F07B6D"/>
    <w:rsid w:val="00F1231D"/>
    <w:rsid w:val="00F12969"/>
    <w:rsid w:val="00F21151"/>
    <w:rsid w:val="00F23625"/>
    <w:rsid w:val="00F26CD1"/>
    <w:rsid w:val="00F33AA5"/>
    <w:rsid w:val="00F44314"/>
    <w:rsid w:val="00F44666"/>
    <w:rsid w:val="00F45570"/>
    <w:rsid w:val="00F46CB2"/>
    <w:rsid w:val="00F47B9A"/>
    <w:rsid w:val="00F50350"/>
    <w:rsid w:val="00F55B46"/>
    <w:rsid w:val="00F55F12"/>
    <w:rsid w:val="00F56DC3"/>
    <w:rsid w:val="00F57187"/>
    <w:rsid w:val="00F61A99"/>
    <w:rsid w:val="00F62BCA"/>
    <w:rsid w:val="00F6431F"/>
    <w:rsid w:val="00F807C0"/>
    <w:rsid w:val="00FA24D2"/>
    <w:rsid w:val="00FA723B"/>
    <w:rsid w:val="00FA77F1"/>
    <w:rsid w:val="00FC2015"/>
    <w:rsid w:val="00FC20BB"/>
    <w:rsid w:val="00FC70BD"/>
    <w:rsid w:val="00FD0E99"/>
    <w:rsid w:val="00FD3716"/>
    <w:rsid w:val="00FD3D66"/>
    <w:rsid w:val="00FE3532"/>
    <w:rsid w:val="00FE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E96005C"/>
  <w15:docId w15:val="{1D0BB395-BCD5-4830-B412-34E3BD71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6EF7"/>
    <w:rPr>
      <w:rFonts w:ascii="Garamond" w:hAnsi="Garamond" w:cs="Arial"/>
      <w:sz w:val="22"/>
    </w:rPr>
  </w:style>
  <w:style w:type="paragraph" w:styleId="Heading1">
    <w:name w:val="heading 1"/>
    <w:basedOn w:val="Normal"/>
    <w:next w:val="BodyText"/>
    <w:link w:val="Heading1Char"/>
    <w:qFormat/>
    <w:rsid w:val="005B36B4"/>
    <w:pPr>
      <w:keepNext/>
      <w:spacing w:line="28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Heading2">
    <w:name w:val="heading 2"/>
    <w:basedOn w:val="Heading1"/>
    <w:next w:val="BodyText"/>
    <w:link w:val="Heading2Char"/>
    <w:qFormat/>
    <w:rsid w:val="00B3571B"/>
    <w:pPr>
      <w:outlineLvl w:val="1"/>
    </w:pPr>
    <w:rPr>
      <w:bCs w:val="0"/>
      <w:color w:val="auto"/>
      <w:szCs w:val="24"/>
    </w:rPr>
  </w:style>
  <w:style w:type="paragraph" w:styleId="Heading3">
    <w:name w:val="heading 3"/>
    <w:basedOn w:val="Heading2"/>
    <w:next w:val="BodyText"/>
    <w:link w:val="Heading3Char"/>
    <w:qFormat/>
    <w:rsid w:val="00B3571B"/>
    <w:pPr>
      <w:outlineLvl w:val="2"/>
    </w:pPr>
    <w:rPr>
      <w:rFonts w:ascii="Arial" w:hAnsi="Arial"/>
      <w:bCs/>
      <w:szCs w:val="22"/>
    </w:rPr>
  </w:style>
  <w:style w:type="paragraph" w:styleId="Heading4">
    <w:name w:val="heading 4"/>
    <w:basedOn w:val="Heading3"/>
    <w:next w:val="BodyText"/>
    <w:qFormat/>
    <w:rsid w:val="00B3571B"/>
    <w:pPr>
      <w:outlineLvl w:val="3"/>
    </w:pPr>
    <w:rPr>
      <w:bCs w:val="0"/>
      <w:i/>
    </w:rPr>
  </w:style>
  <w:style w:type="paragraph" w:styleId="Heading5">
    <w:name w:val="heading 5"/>
    <w:basedOn w:val="Normal"/>
    <w:next w:val="Normal"/>
    <w:rsid w:val="00B3571B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rsid w:val="00B3571B"/>
    <w:pPr>
      <w:numPr>
        <w:ilvl w:val="5"/>
        <w:numId w:val="10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rsid w:val="00B3571B"/>
    <w:pPr>
      <w:numPr>
        <w:ilvl w:val="6"/>
        <w:numId w:val="10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rsid w:val="00B3571B"/>
    <w:pPr>
      <w:numPr>
        <w:ilvl w:val="7"/>
        <w:numId w:val="10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B3571B"/>
    <w:pPr>
      <w:numPr>
        <w:ilvl w:val="8"/>
        <w:numId w:val="10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284" w:line="280" w:lineRule="atLeast"/>
    </w:pPr>
  </w:style>
  <w:style w:type="paragraph" w:styleId="Header">
    <w:name w:val="header"/>
    <w:pPr>
      <w:tabs>
        <w:tab w:val="right" w:pos="8562"/>
      </w:tabs>
    </w:pPr>
    <w:rPr>
      <w:rFonts w:ascii="Arial" w:hAnsi="Arial" w:cs="Arial"/>
      <w:b/>
      <w:color w:val="747678"/>
      <w:sz w:val="16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</w:rPr>
  </w:style>
  <w:style w:type="paragraph" w:customStyle="1" w:styleId="AppendicesTitle">
    <w:name w:val="Appendices Title"/>
    <w:basedOn w:val="Heading2"/>
    <w:next w:val="Normal"/>
  </w:style>
  <w:style w:type="paragraph" w:styleId="Title">
    <w:name w:val="Title"/>
    <w:basedOn w:val="Normal"/>
    <w:next w:val="BodyText"/>
    <w:qFormat/>
    <w:rsid w:val="00B3571B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styleId="ListBullet2">
    <w:name w:val="List Bullet 2"/>
    <w:basedOn w:val="Normal"/>
    <w:qFormat/>
    <w:pPr>
      <w:numPr>
        <w:ilvl w:val="1"/>
        <w:numId w:val="3"/>
      </w:numPr>
      <w:spacing w:after="20" w:line="260" w:lineRule="atLeast"/>
    </w:pPr>
  </w:style>
  <w:style w:type="paragraph" w:styleId="ListNumber2">
    <w:name w:val="List Number 2"/>
    <w:basedOn w:val="Normal"/>
    <w:qFormat/>
    <w:pPr>
      <w:numPr>
        <w:ilvl w:val="1"/>
        <w:numId w:val="2"/>
      </w:numPr>
      <w:spacing w:after="284" w:line="280" w:lineRule="atLeast"/>
    </w:pPr>
  </w:style>
  <w:style w:type="paragraph" w:styleId="ListNumber">
    <w:name w:val="List Number"/>
    <w:basedOn w:val="Normal"/>
    <w:qFormat/>
    <w:pPr>
      <w:numPr>
        <w:numId w:val="2"/>
      </w:numPr>
      <w:spacing w:after="284" w:line="280" w:lineRule="atLeast"/>
    </w:pPr>
  </w:style>
  <w:style w:type="paragraph" w:styleId="TOC2">
    <w:name w:val="toc 2"/>
    <w:next w:val="Normal"/>
    <w:semiHidden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</w:rPr>
  </w:style>
  <w:style w:type="paragraph" w:styleId="TOC3">
    <w:name w:val="toc 3"/>
    <w:basedOn w:val="TOC2"/>
    <w:next w:val="Normal"/>
    <w:semiHidden/>
    <w:pPr>
      <w:ind w:left="403"/>
    </w:pPr>
  </w:style>
  <w:style w:type="paragraph" w:styleId="ListBullet">
    <w:name w:val="List Bullet"/>
    <w:basedOn w:val="Normal"/>
    <w:qFormat/>
    <w:pPr>
      <w:numPr>
        <w:numId w:val="3"/>
      </w:numPr>
      <w:spacing w:after="20" w:line="280" w:lineRule="atLeast"/>
    </w:pPr>
  </w:style>
  <w:style w:type="paragraph" w:customStyle="1" w:styleId="SectionTitle">
    <w:name w:val="Section Title"/>
    <w:next w:val="BodyText"/>
    <w:qFormat/>
    <w:pPr>
      <w:spacing w:after="2520"/>
    </w:pPr>
    <w:rPr>
      <w:rFonts w:ascii="Garamond" w:hAnsi="Garamond" w:cs="Arial"/>
      <w:sz w:val="48"/>
    </w:rPr>
  </w:style>
  <w:style w:type="paragraph" w:customStyle="1" w:styleId="TableText">
    <w:name w:val="Table Text"/>
    <w:qFormat/>
    <w:rPr>
      <w:rFonts w:ascii="Arial" w:hAnsi="Arial" w:cs="Arial"/>
      <w:sz w:val="16"/>
    </w:rPr>
  </w:style>
  <w:style w:type="paragraph" w:customStyle="1" w:styleId="TintBoxTextBlack">
    <w:name w:val="Tint Box Text Black"/>
    <w:pPr>
      <w:spacing w:after="280" w:line="280" w:lineRule="atLeast"/>
    </w:pPr>
    <w:rPr>
      <w:rFonts w:ascii="Arial" w:hAnsi="Arial" w:cs="Arial"/>
      <w:b/>
    </w:rPr>
  </w:style>
  <w:style w:type="paragraph" w:customStyle="1" w:styleId="TintBoxTextWhite">
    <w:name w:val="Tint Box Text White"/>
    <w:basedOn w:val="TintBoxTextBlack"/>
    <w:rPr>
      <w:color w:val="FFFFFF"/>
    </w:rPr>
  </w:style>
  <w:style w:type="paragraph" w:customStyle="1" w:styleId="AppendixTitle">
    <w:name w:val="Appendix Title"/>
    <w:basedOn w:val="Normal"/>
    <w:next w:val="BodyText"/>
    <w:qFormat/>
    <w:pPr>
      <w:spacing w:after="2520"/>
    </w:pPr>
    <w:rPr>
      <w:bCs/>
      <w:kern w:val="28"/>
      <w:sz w:val="48"/>
      <w:szCs w:val="32"/>
    </w:rPr>
  </w:style>
  <w:style w:type="paragraph" w:styleId="ListNumber3">
    <w:name w:val="List Number 3"/>
    <w:basedOn w:val="Normal"/>
    <w:qFormat/>
    <w:pPr>
      <w:numPr>
        <w:ilvl w:val="2"/>
        <w:numId w:val="2"/>
      </w:numPr>
      <w:spacing w:after="284" w:line="280" w:lineRule="atLeast"/>
      <w:ind w:left="1071" w:hanging="357"/>
    </w:pPr>
  </w:style>
  <w:style w:type="paragraph" w:customStyle="1" w:styleId="TableHeading">
    <w:name w:val="Table Heading"/>
    <w:qFormat/>
    <w:rsid w:val="005B36B4"/>
    <w:rPr>
      <w:rFonts w:ascii="Arial" w:hAnsi="Arial" w:cs="Arial"/>
      <w:b/>
      <w:bCs/>
      <w:kern w:val="28"/>
      <w:sz w:val="18"/>
      <w:szCs w:val="32"/>
    </w:rPr>
  </w:style>
  <w:style w:type="paragraph" w:customStyle="1" w:styleId="MarginNotes">
    <w:name w:val="Margin Notes"/>
    <w:qFormat/>
    <w:rPr>
      <w:rFonts w:ascii="Arial" w:hAnsi="Arial" w:cs="Arial"/>
      <w:sz w:val="16"/>
    </w:rPr>
  </w:style>
  <w:style w:type="paragraph" w:styleId="TOC1">
    <w:name w:val="toc 1"/>
    <w:next w:val="Normal"/>
    <w:semiHidden/>
    <w:pPr>
      <w:tabs>
        <w:tab w:val="right" w:pos="8505"/>
      </w:tabs>
      <w:spacing w:before="165" w:after="100"/>
    </w:pPr>
    <w:rPr>
      <w:rFonts w:ascii="Arial" w:hAnsi="Arial" w:cs="Arial"/>
      <w:sz w:val="19"/>
    </w:rPr>
  </w:style>
  <w:style w:type="paragraph" w:styleId="Subtitle">
    <w:name w:val="Subtitle"/>
    <w:qFormat/>
    <w:rsid w:val="00B3571B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</w:rPr>
  </w:style>
  <w:style w:type="paragraph" w:customStyle="1" w:styleId="ChapterTitle">
    <w:name w:val="Chapter Title"/>
    <w:basedOn w:val="Subtitle"/>
    <w:qFormat/>
    <w:pPr>
      <w:pBdr>
        <w:bottom w:val="single" w:sz="4" w:space="5" w:color="auto"/>
      </w:pBdr>
    </w:pPr>
    <w:rPr>
      <w:sz w:val="20"/>
    </w:rPr>
  </w:style>
  <w:style w:type="paragraph" w:customStyle="1" w:styleId="Contents">
    <w:name w:val="Contents"/>
    <w:next w:val="Normal"/>
    <w:pPr>
      <w:spacing w:after="2520" w:line="580" w:lineRule="atLeast"/>
    </w:pPr>
    <w:rPr>
      <w:rFonts w:ascii="Garamond" w:hAnsi="Garamond" w:cs="Arial"/>
      <w:sz w:val="66"/>
    </w:rPr>
  </w:style>
  <w:style w:type="paragraph" w:customStyle="1" w:styleId="Copyright">
    <w:name w:val="Copyright"/>
    <w:semiHidden/>
    <w:pPr>
      <w:spacing w:line="220" w:lineRule="atLeast"/>
    </w:pPr>
    <w:rPr>
      <w:rFonts w:ascii="Garamond" w:hAnsi="Garamond" w:cs="Arial"/>
    </w:rPr>
  </w:style>
  <w:style w:type="paragraph" w:customStyle="1" w:styleId="ReferenceText">
    <w:name w:val="Reference Text"/>
    <w:rPr>
      <w:rFonts w:ascii="Arial" w:hAnsi="Arial" w:cs="Arial"/>
      <w:kern w:val="32"/>
      <w:sz w:val="18"/>
      <w:szCs w:val="24"/>
    </w:rPr>
  </w:style>
  <w:style w:type="paragraph" w:customStyle="1" w:styleId="ReferenceTitle">
    <w:name w:val="Reference Title"/>
    <w:next w:val="ReferenceText"/>
    <w:rPr>
      <w:rFonts w:ascii="Arial Black" w:hAnsi="Arial Black" w:cs="Arial"/>
      <w:kern w:val="32"/>
      <w:sz w:val="18"/>
      <w:szCs w:val="24"/>
    </w:rPr>
  </w:style>
  <w:style w:type="paragraph" w:customStyle="1" w:styleId="LandscapeHeader">
    <w:name w:val="Landscape Header"/>
    <w:basedOn w:val="Header"/>
    <w:semiHidden/>
    <w:pPr>
      <w:tabs>
        <w:tab w:val="clear" w:pos="8562"/>
        <w:tab w:val="right" w:pos="13438"/>
      </w:tabs>
    </w:pPr>
  </w:style>
  <w:style w:type="paragraph" w:customStyle="1" w:styleId="ParagraphBullet">
    <w:name w:val="Paragraph Bullet"/>
    <w:basedOn w:val="Normal"/>
    <w:qFormat/>
    <w:pPr>
      <w:numPr>
        <w:numId w:val="8"/>
      </w:numPr>
      <w:spacing w:after="284" w:line="280" w:lineRule="atLeast"/>
    </w:pPr>
  </w:style>
  <w:style w:type="paragraph" w:customStyle="1" w:styleId="ParagraphBullet2">
    <w:name w:val="Paragraph Bullet 2"/>
    <w:basedOn w:val="Normal"/>
    <w:qFormat/>
    <w:pPr>
      <w:numPr>
        <w:ilvl w:val="1"/>
        <w:numId w:val="8"/>
      </w:numPr>
      <w:spacing w:after="284" w:line="280" w:lineRule="atLeast"/>
    </w:pPr>
  </w:style>
  <w:style w:type="paragraph" w:customStyle="1" w:styleId="MarginNotesHeading">
    <w:name w:val="Margin Notes Heading"/>
    <w:basedOn w:val="MarginNotes"/>
    <w:qFormat/>
    <w:rPr>
      <w:b/>
    </w:rPr>
  </w:style>
  <w:style w:type="paragraph" w:styleId="Quote">
    <w:name w:val="Quote"/>
    <w:basedOn w:val="BodyText"/>
    <w:qFormat/>
    <w:rsid w:val="00B3571B"/>
    <w:pPr>
      <w:spacing w:line="340" w:lineRule="atLeast"/>
    </w:pPr>
    <w:rPr>
      <w:sz w:val="28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customStyle="1" w:styleId="ContactDetails">
    <w:name w:val="Contact Details"/>
    <w:qFormat/>
    <w:rPr>
      <w:rFonts w:ascii="Arial" w:hAnsi="Arial" w:cs="Arial"/>
      <w:sz w:val="16"/>
    </w:rPr>
  </w:style>
  <w:style w:type="paragraph" w:customStyle="1" w:styleId="ContactDetailsTitle">
    <w:name w:val="Contact Details Title"/>
    <w:basedOn w:val="ContactDetails"/>
    <w:next w:val="ContactDetails"/>
    <w:qFormat/>
    <w:rPr>
      <w:b/>
    </w:rPr>
  </w:style>
  <w:style w:type="paragraph" w:customStyle="1" w:styleId="NumberedHeading1">
    <w:name w:val="Numbered Heading 1"/>
    <w:next w:val="BodyText"/>
    <w:qFormat/>
    <w:pPr>
      <w:numPr>
        <w:numId w:val="9"/>
      </w:numPr>
      <w:spacing w:line="260" w:lineRule="atLeast"/>
    </w:pPr>
    <w:rPr>
      <w:rFonts w:ascii="Arial Black" w:hAnsi="Arial Black" w:cs="Arial"/>
      <w:color w:val="4B217E"/>
      <w:sz w:val="19"/>
    </w:rPr>
  </w:style>
  <w:style w:type="paragraph" w:customStyle="1" w:styleId="NumberedHeading2">
    <w:name w:val="Numbered Heading 2"/>
    <w:next w:val="BodyText"/>
    <w:qFormat/>
    <w:pPr>
      <w:numPr>
        <w:ilvl w:val="1"/>
        <w:numId w:val="9"/>
      </w:numPr>
      <w:spacing w:line="260" w:lineRule="atLeast"/>
    </w:pPr>
    <w:rPr>
      <w:rFonts w:ascii="Arial Black" w:hAnsi="Arial Black" w:cs="Arial"/>
      <w:color w:val="4B217E"/>
      <w:sz w:val="19"/>
    </w:rPr>
  </w:style>
  <w:style w:type="table" w:customStyle="1" w:styleId="GTITableStyle1">
    <w:name w:val="GTI Table Style 1"/>
    <w:basedOn w:val="TableNormal"/>
    <w:uiPriority w:val="99"/>
    <w:rsid w:val="00520EF0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auto"/>
    </w:tcPr>
  </w:style>
  <w:style w:type="table" w:customStyle="1" w:styleId="GTITableStyle3">
    <w:name w:val="GTI Table Style 3"/>
    <w:basedOn w:val="TableNormal"/>
    <w:uiPriority w:val="99"/>
    <w:rsid w:val="008612FE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DACDED"/>
    </w:tcPr>
    <w:tblStylePr w:type="lastCol">
      <w:tblPr/>
      <w:tcPr>
        <w:shd w:val="clear" w:color="auto" w:fill="B59BDB"/>
      </w:tcPr>
    </w:tblStylePr>
  </w:style>
  <w:style w:type="table" w:styleId="TableGrid">
    <w:name w:val="Table Grid"/>
    <w:basedOn w:val="TableNormal"/>
    <w:rsid w:val="0075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F293F"/>
    <w:rPr>
      <w:rFonts w:ascii="Garamond" w:hAnsi="Garamond" w:cs="Arial"/>
      <w:sz w:val="22"/>
      <w:lang w:val="en-US"/>
    </w:rPr>
  </w:style>
  <w:style w:type="table" w:styleId="MediumList2-Accent1">
    <w:name w:val="Medium List 2 Accent 1"/>
    <w:basedOn w:val="TableNormal"/>
    <w:uiPriority w:val="66"/>
    <w:rsid w:val="00CF293F"/>
    <w:rPr>
      <w:rFonts w:asciiTheme="majorHAnsi" w:eastAsiaTheme="majorEastAsia" w:hAnsiTheme="majorHAnsi" w:cstheme="majorBidi"/>
      <w:color w:val="000000" w:themeColor="text1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2D7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4C13D3"/>
    <w:pPr>
      <w:pBdr>
        <w:bottom w:val="single" w:sz="4" w:space="4" w:color="4F2D7F" w:themeColor="accent1"/>
      </w:pBdr>
      <w:spacing w:before="200" w:after="280"/>
      <w:ind w:left="936" w:right="936"/>
    </w:pPr>
    <w:rPr>
      <w:b/>
      <w:bCs/>
      <w:i/>
      <w:iCs/>
      <w:color w:val="4F2D7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3D3"/>
    <w:rPr>
      <w:rFonts w:ascii="Garamond" w:hAnsi="Garamond" w:cs="Arial"/>
      <w:b/>
      <w:bCs/>
      <w:i/>
      <w:iCs/>
      <w:color w:val="4F2D7F" w:themeColor="accent1"/>
      <w:sz w:val="22"/>
      <w:lang w:val="en-US"/>
    </w:rPr>
  </w:style>
  <w:style w:type="paragraph" w:styleId="BalloonText">
    <w:name w:val="Balloon Text"/>
    <w:basedOn w:val="Normal"/>
    <w:link w:val="BalloonTextChar"/>
    <w:rsid w:val="00DD5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5DC6"/>
    <w:rPr>
      <w:rFonts w:ascii="Tahoma" w:hAnsi="Tahoma" w:cs="Tahoma"/>
      <w:sz w:val="16"/>
      <w:szCs w:val="16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5DC6"/>
  </w:style>
  <w:style w:type="paragraph" w:styleId="BlockText">
    <w:name w:val="Block Text"/>
    <w:basedOn w:val="Normal"/>
    <w:rsid w:val="00DD5DC6"/>
    <w:pPr>
      <w:pBdr>
        <w:top w:val="single" w:sz="2" w:space="10" w:color="4F2D7F" w:themeColor="accent1" w:shadow="1"/>
        <w:left w:val="single" w:sz="2" w:space="10" w:color="4F2D7F" w:themeColor="accent1" w:shadow="1"/>
        <w:bottom w:val="single" w:sz="2" w:space="10" w:color="4F2D7F" w:themeColor="accent1" w:shadow="1"/>
        <w:right w:val="single" w:sz="2" w:space="10" w:color="4F2D7F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2D7F" w:themeColor="accent1"/>
    </w:rPr>
  </w:style>
  <w:style w:type="paragraph" w:styleId="BodyText2">
    <w:name w:val="Body Text 2"/>
    <w:basedOn w:val="Normal"/>
    <w:link w:val="BodyText2Char"/>
    <w:rsid w:val="00DD5D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D5DC6"/>
    <w:rPr>
      <w:rFonts w:ascii="Garamond" w:hAnsi="Garamond" w:cs="Arial"/>
      <w:sz w:val="22"/>
      <w:lang w:val="en-US"/>
    </w:rPr>
  </w:style>
  <w:style w:type="paragraph" w:styleId="BodyText3">
    <w:name w:val="Body Text 3"/>
    <w:basedOn w:val="Normal"/>
    <w:link w:val="BodyText3Char"/>
    <w:rsid w:val="00DD5D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5DC6"/>
    <w:rPr>
      <w:rFonts w:ascii="Garamond" w:hAnsi="Garamond" w:cs="Arial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rsid w:val="00DD5DC6"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D5DC6"/>
    <w:rPr>
      <w:rFonts w:ascii="Garamond" w:hAnsi="Garamond" w:cs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DD5DC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D5DC6"/>
    <w:rPr>
      <w:rFonts w:ascii="Garamond" w:hAnsi="Garamond" w:cs="Arial"/>
      <w:sz w:val="22"/>
      <w:lang w:val="en-US"/>
    </w:rPr>
  </w:style>
  <w:style w:type="paragraph" w:styleId="BodyTextFirstIndent2">
    <w:name w:val="Body Text First Indent 2"/>
    <w:basedOn w:val="BodyTextIndent"/>
    <w:link w:val="BodyTextFirstIndent2Char"/>
    <w:rsid w:val="00DD5DC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DD5DC6"/>
    <w:rPr>
      <w:rFonts w:ascii="Garamond" w:hAnsi="Garamond" w:cs="Arial"/>
      <w:sz w:val="22"/>
      <w:lang w:val="en-US"/>
    </w:rPr>
  </w:style>
  <w:style w:type="paragraph" w:styleId="BodyTextIndent2">
    <w:name w:val="Body Text Indent 2"/>
    <w:basedOn w:val="Normal"/>
    <w:link w:val="BodyTextIndent2Char"/>
    <w:rsid w:val="00DD5DC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D5DC6"/>
    <w:rPr>
      <w:rFonts w:ascii="Garamond" w:hAnsi="Garamond" w:cs="Arial"/>
      <w:sz w:val="22"/>
      <w:lang w:val="en-US"/>
    </w:rPr>
  </w:style>
  <w:style w:type="paragraph" w:styleId="BodyTextIndent3">
    <w:name w:val="Body Text Indent 3"/>
    <w:basedOn w:val="Normal"/>
    <w:link w:val="BodyTextIndent3Char"/>
    <w:rsid w:val="00DD5DC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5DC6"/>
    <w:rPr>
      <w:rFonts w:ascii="Garamond" w:hAnsi="Garamond" w:cs="Arial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rsid w:val="00DD5DC6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DD5DC6"/>
    <w:pPr>
      <w:spacing w:after="200"/>
    </w:pPr>
    <w:rPr>
      <w:b/>
      <w:bCs/>
      <w:color w:val="4F2D7F" w:themeColor="accent1"/>
      <w:sz w:val="18"/>
      <w:szCs w:val="18"/>
    </w:rPr>
  </w:style>
  <w:style w:type="paragraph" w:styleId="Closing">
    <w:name w:val="Closing"/>
    <w:basedOn w:val="Normal"/>
    <w:link w:val="ClosingChar"/>
    <w:rsid w:val="00DD5DC6"/>
    <w:pPr>
      <w:ind w:left="4320"/>
    </w:pPr>
  </w:style>
  <w:style w:type="character" w:customStyle="1" w:styleId="ClosingChar">
    <w:name w:val="Closing Char"/>
    <w:basedOn w:val="DefaultParagraphFont"/>
    <w:link w:val="Closing"/>
    <w:rsid w:val="00DD5DC6"/>
    <w:rPr>
      <w:rFonts w:ascii="Garamond" w:hAnsi="Garamond" w:cs="Arial"/>
      <w:sz w:val="22"/>
      <w:lang w:val="en-US"/>
    </w:rPr>
  </w:style>
  <w:style w:type="table" w:styleId="ColorfulGrid">
    <w:name w:val="Colorful Grid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0D6" w:themeFill="accent2" w:themeFillTint="33"/>
    </w:tcPr>
    <w:tblStylePr w:type="firstRow">
      <w:rPr>
        <w:b/>
        <w:bCs/>
      </w:rPr>
      <w:tblPr/>
      <w:tcPr>
        <w:shd w:val="clear" w:color="auto" w:fill="FF81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1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00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0033" w:themeFill="accent2" w:themeFillShade="BF"/>
      </w:tc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shd w:val="clear" w:color="auto" w:fill="FF6299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BFF6" w:themeFill="accent3" w:themeFillTint="33"/>
    </w:tcPr>
    <w:tblStylePr w:type="firstRow">
      <w:rPr>
        <w:b/>
        <w:bCs/>
      </w:rPr>
      <w:tblPr/>
      <w:tcPr>
        <w:shd w:val="clear" w:color="auto" w:fill="FB7F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7F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037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0375" w:themeFill="accent3" w:themeFillShade="BF"/>
      </w:tc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FFED" w:themeFill="accent4" w:themeFillTint="33"/>
    </w:tcPr>
    <w:tblStylePr w:type="firstRow">
      <w:rPr>
        <w:b/>
        <w:bCs/>
      </w:rPr>
      <w:tblPr/>
      <w:tcPr>
        <w:shd w:val="clear" w:color="auto" w:fill="5EFF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EFF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51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513F" w:themeFill="accent4" w:themeFillShade="BF"/>
      </w:tc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shd w:val="clear" w:color="auto" w:fill="37FFD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FBD" w:themeFill="accent5" w:themeFillTint="33"/>
    </w:tcPr>
    <w:tblStylePr w:type="firstRow">
      <w:rPr>
        <w:b/>
        <w:bCs/>
      </w:rPr>
      <w:tblPr/>
      <w:tcPr>
        <w:shd w:val="clear" w:color="auto" w:fill="D2FF7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FF7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8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8900" w:themeFill="accent5" w:themeFillShade="BF"/>
      </w:tc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shd w:val="clear" w:color="auto" w:fill="C8FF5C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CC" w:themeFill="accent6" w:themeFillTint="33"/>
    </w:tcPr>
    <w:tblStylePr w:type="firstRow">
      <w:rPr>
        <w:b/>
        <w:bCs/>
      </w:rPr>
      <w:tblPr/>
      <w:tcPr>
        <w:shd w:val="clear" w:color="auto" w:fill="FFC9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5A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5A00" w:themeFill="accent6" w:themeFillShade="BF"/>
      </w:tc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shd w:val="clear" w:color="auto" w:fill="FFBC80" w:themeFill="accent6" w:themeFillTint="7F"/>
      </w:tcPr>
    </w:tblStylePr>
  </w:style>
  <w:style w:type="table" w:styleId="ColorfulList">
    <w:name w:val="Colorful List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FE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shd w:val="clear" w:color="auto" w:fill="FFC0D6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EDF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743" w:themeFill="accent4" w:themeFillShade="CC"/>
      </w:tcPr>
    </w:tblStylePr>
    <w:tblStylePr w:type="lastRow">
      <w:rPr>
        <w:b/>
        <w:bCs/>
        <w:color w:val="00574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shd w:val="clear" w:color="auto" w:fill="FDBFF6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D7F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047D" w:themeFill="accent3" w:themeFillShade="CC"/>
      </w:tcPr>
    </w:tblStylePr>
    <w:tblStylePr w:type="lastRow">
      <w:rPr>
        <w:b/>
        <w:bCs/>
        <w:color w:val="8D047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shd w:val="clear" w:color="auto" w:fill="AEFFED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4FFD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6000" w:themeFill="accent6" w:themeFillShade="CC"/>
      </w:tcPr>
    </w:tblStylePr>
    <w:tblStylePr w:type="lastRow">
      <w:rPr>
        <w:b/>
        <w:bCs/>
        <w:color w:val="CC6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shd w:val="clear" w:color="auto" w:fill="E8FFB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FF1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9300" w:themeFill="accent5" w:themeFillShade="CC"/>
      </w:tcPr>
    </w:tblStylePr>
    <w:tblStylePr w:type="lastRow">
      <w:rPr>
        <w:b/>
        <w:bCs/>
        <w:color w:val="6193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shd w:val="clear" w:color="auto" w:fill="FFE4CC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C30045" w:themeColor="accent2"/>
        <w:bottom w:val="single" w:sz="4" w:space="0" w:color="C30045" w:themeColor="accent2"/>
        <w:right w:val="single" w:sz="4" w:space="0" w:color="C300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00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0029" w:themeColor="accent2" w:themeShade="99"/>
          <w:insideV w:val="nil"/>
        </w:tcBorders>
        <w:shd w:val="clear" w:color="auto" w:fill="7500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0029" w:themeFill="accent2" w:themeFillShade="99"/>
      </w:tcPr>
    </w:tblStylePr>
    <w:tblStylePr w:type="band1Vert">
      <w:tblPr/>
      <w:tcPr>
        <w:shd w:val="clear" w:color="auto" w:fill="FF81AD" w:themeFill="accent2" w:themeFillTint="66"/>
      </w:tcPr>
    </w:tblStylePr>
    <w:tblStylePr w:type="band1Horz">
      <w:tblPr/>
      <w:tcPr>
        <w:shd w:val="clear" w:color="auto" w:fill="FF62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006D55" w:themeColor="accent4"/>
        <w:left w:val="single" w:sz="4" w:space="0" w:color="B1059D" w:themeColor="accent3"/>
        <w:bottom w:val="single" w:sz="4" w:space="0" w:color="B1059D" w:themeColor="accent3"/>
        <w:right w:val="single" w:sz="4" w:space="0" w:color="B1059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F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D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03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035D" w:themeColor="accent3" w:themeShade="99"/>
          <w:insideV w:val="nil"/>
        </w:tcBorders>
        <w:shd w:val="clear" w:color="auto" w:fill="6903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035D" w:themeFill="accent3" w:themeFillShade="99"/>
      </w:tcPr>
    </w:tblStylePr>
    <w:tblStylePr w:type="band1Vert">
      <w:tblPr/>
      <w:tcPr>
        <w:shd w:val="clear" w:color="auto" w:fill="FB7FEC" w:themeFill="accent3" w:themeFillTint="66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B1059D" w:themeColor="accent3"/>
        <w:left w:val="single" w:sz="4" w:space="0" w:color="006D55" w:themeColor="accent4"/>
        <w:bottom w:val="single" w:sz="4" w:space="0" w:color="006D55" w:themeColor="accent4"/>
        <w:right w:val="single" w:sz="4" w:space="0" w:color="006D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059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1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132" w:themeColor="accent4" w:themeShade="99"/>
          <w:insideV w:val="nil"/>
        </w:tcBorders>
        <w:shd w:val="clear" w:color="auto" w:fill="0041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132" w:themeFill="accent4" w:themeFillShade="99"/>
      </w:tcPr>
    </w:tblStylePr>
    <w:tblStylePr w:type="band1Vert">
      <w:tblPr/>
      <w:tcPr>
        <w:shd w:val="clear" w:color="auto" w:fill="5EFFDB" w:themeFill="accent4" w:themeFillTint="66"/>
      </w:tcPr>
    </w:tblStylePr>
    <w:tblStylePr w:type="band1Horz">
      <w:tblPr/>
      <w:tcPr>
        <w:shd w:val="clear" w:color="auto" w:fill="37FF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FF7900" w:themeColor="accent6"/>
        <w:left w:val="single" w:sz="4" w:space="0" w:color="7AB800" w:themeColor="accent5"/>
        <w:bottom w:val="single" w:sz="4" w:space="0" w:color="7AB800" w:themeColor="accent5"/>
        <w:right w:val="single" w:sz="4" w:space="0" w:color="7AB8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FD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E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E00" w:themeColor="accent5" w:themeShade="99"/>
          <w:insideV w:val="nil"/>
        </w:tcBorders>
        <w:shd w:val="clear" w:color="auto" w:fill="496E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E00" w:themeFill="accent5" w:themeFillShade="99"/>
      </w:tcPr>
    </w:tblStylePr>
    <w:tblStylePr w:type="band1Vert">
      <w:tblPr/>
      <w:tcPr>
        <w:shd w:val="clear" w:color="auto" w:fill="D2FF7C" w:themeFill="accent5" w:themeFillTint="66"/>
      </w:tcPr>
    </w:tblStylePr>
    <w:tblStylePr w:type="band1Horz">
      <w:tblPr/>
      <w:tcPr>
        <w:shd w:val="clear" w:color="auto" w:fill="C8FF5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7AB800" w:themeColor="accent5"/>
        <w:left w:val="single" w:sz="4" w:space="0" w:color="FF7900" w:themeColor="accent6"/>
        <w:bottom w:val="single" w:sz="4" w:space="0" w:color="FF7900" w:themeColor="accent6"/>
        <w:right w:val="single" w:sz="4" w:space="0" w:color="FF79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B8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8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800" w:themeColor="accent6" w:themeShade="99"/>
          <w:insideV w:val="nil"/>
        </w:tcBorders>
        <w:shd w:val="clear" w:color="auto" w:fill="9948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800" w:themeFill="accent6" w:themeFillShade="99"/>
      </w:tcPr>
    </w:tblStylePr>
    <w:tblStylePr w:type="band1Vert">
      <w:tblPr/>
      <w:tcPr>
        <w:shd w:val="clear" w:color="auto" w:fill="FFC999" w:themeFill="accent6" w:themeFillTint="66"/>
      </w:tcPr>
    </w:tblStylePr>
    <w:tblStylePr w:type="band1Horz">
      <w:tblPr/>
      <w:tcPr>
        <w:shd w:val="clear" w:color="auto" w:fill="FFBC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rsid w:val="00DD5DC6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rsid w:val="00DD5D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D5DC6"/>
    <w:rPr>
      <w:rFonts w:ascii="Garamond" w:hAnsi="Garamond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D5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5DC6"/>
    <w:rPr>
      <w:rFonts w:ascii="Garamond" w:hAnsi="Garamond" w:cs="Arial"/>
      <w:b/>
      <w:bCs/>
      <w:lang w:val="en-US"/>
    </w:rPr>
  </w:style>
  <w:style w:type="table" w:styleId="DarkList">
    <w:name w:val="Dark List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C300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00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00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B1059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2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037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006D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62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1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7AB8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B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8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FF79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A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</w:style>
  <w:style w:type="paragraph" w:styleId="Date">
    <w:name w:val="Date"/>
    <w:basedOn w:val="Normal"/>
    <w:next w:val="Normal"/>
    <w:link w:val="DateChar"/>
    <w:rsid w:val="00DD5DC6"/>
  </w:style>
  <w:style w:type="character" w:customStyle="1" w:styleId="DateChar">
    <w:name w:val="Date Char"/>
    <w:basedOn w:val="DefaultParagraphFont"/>
    <w:link w:val="Date"/>
    <w:rsid w:val="00DD5DC6"/>
    <w:rPr>
      <w:rFonts w:ascii="Garamond" w:hAnsi="Garamond" w:cs="Arial"/>
      <w:sz w:val="22"/>
      <w:lang w:val="en-US"/>
    </w:rPr>
  </w:style>
  <w:style w:type="paragraph" w:styleId="DocumentMap">
    <w:name w:val="Document Map"/>
    <w:basedOn w:val="Normal"/>
    <w:link w:val="DocumentMapChar"/>
    <w:rsid w:val="00DD5DC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D5DC6"/>
    <w:rPr>
      <w:rFonts w:ascii="Tahoma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rsid w:val="00DD5DC6"/>
  </w:style>
  <w:style w:type="character" w:customStyle="1" w:styleId="E-mailSignatureChar">
    <w:name w:val="E-mail Signature Char"/>
    <w:basedOn w:val="DefaultParagraphFont"/>
    <w:link w:val="E-mailSignature"/>
    <w:rsid w:val="00DD5DC6"/>
    <w:rPr>
      <w:rFonts w:ascii="Garamond" w:hAnsi="Garamond" w:cs="Arial"/>
      <w:sz w:val="22"/>
      <w:lang w:val="en-US"/>
    </w:rPr>
  </w:style>
  <w:style w:type="character" w:styleId="Emphasis">
    <w:name w:val="Emphasis"/>
    <w:basedOn w:val="DefaultParagraphFont"/>
    <w:rsid w:val="00DD5DC6"/>
    <w:rPr>
      <w:i/>
      <w:iCs/>
      <w:lang w:val="en-US"/>
    </w:rPr>
  </w:style>
  <w:style w:type="character" w:styleId="EndnoteReference">
    <w:name w:val="endnote reference"/>
    <w:basedOn w:val="DefaultParagraphFont"/>
    <w:rsid w:val="00DD5DC6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rsid w:val="00DD5DC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D5DC6"/>
    <w:rPr>
      <w:rFonts w:ascii="Garamond" w:hAnsi="Garamond" w:cs="Arial"/>
      <w:lang w:val="en-US"/>
    </w:rPr>
  </w:style>
  <w:style w:type="paragraph" w:styleId="EnvelopeAddress">
    <w:name w:val="envelope address"/>
    <w:basedOn w:val="Normal"/>
    <w:rsid w:val="00DD5DC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DD5DC6"/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rsid w:val="00DD5DC6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rsid w:val="00DD5DC6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rsid w:val="00DD5DC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D5DC6"/>
    <w:rPr>
      <w:rFonts w:ascii="Garamond" w:hAnsi="Garamond" w:cs="Arial"/>
      <w:lang w:val="en-US"/>
    </w:rPr>
  </w:style>
  <w:style w:type="character" w:styleId="HTMLAcronym">
    <w:name w:val="HTML Acronym"/>
    <w:basedOn w:val="DefaultParagraphFont"/>
    <w:rsid w:val="00DD5DC6"/>
    <w:rPr>
      <w:lang w:val="en-US"/>
    </w:rPr>
  </w:style>
  <w:style w:type="paragraph" w:styleId="HTMLAddress">
    <w:name w:val="HTML Address"/>
    <w:basedOn w:val="Normal"/>
    <w:link w:val="HTMLAddressChar"/>
    <w:rsid w:val="00DD5DC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D5DC6"/>
    <w:rPr>
      <w:rFonts w:ascii="Garamond" w:hAnsi="Garamond" w:cs="Arial"/>
      <w:i/>
      <w:iCs/>
      <w:sz w:val="22"/>
      <w:lang w:val="en-US"/>
    </w:rPr>
  </w:style>
  <w:style w:type="character" w:styleId="HTMLCite">
    <w:name w:val="HTML Cite"/>
    <w:basedOn w:val="DefaultParagraphFont"/>
    <w:rsid w:val="00DD5DC6"/>
    <w:rPr>
      <w:i/>
      <w:iCs/>
      <w:lang w:val="en-US"/>
    </w:rPr>
  </w:style>
  <w:style w:type="character" w:styleId="HTMLCode">
    <w:name w:val="HTML Code"/>
    <w:basedOn w:val="DefaultParagraphFont"/>
    <w:rsid w:val="00DD5DC6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rsid w:val="00DD5DC6"/>
    <w:rPr>
      <w:i/>
      <w:iCs/>
      <w:lang w:val="en-US"/>
    </w:rPr>
  </w:style>
  <w:style w:type="character" w:styleId="HTMLKeyboard">
    <w:name w:val="HTML Keyboard"/>
    <w:basedOn w:val="DefaultParagraphFont"/>
    <w:rsid w:val="00DD5DC6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DD5DC6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D5DC6"/>
    <w:rPr>
      <w:rFonts w:ascii="Consolas" w:hAnsi="Consolas" w:cs="Arial"/>
      <w:lang w:val="en-US"/>
    </w:rPr>
  </w:style>
  <w:style w:type="character" w:styleId="HTMLSample">
    <w:name w:val="HTML Sample"/>
    <w:basedOn w:val="DefaultParagraphFont"/>
    <w:rsid w:val="00DD5DC6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rsid w:val="00DD5DC6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rsid w:val="00DD5DC6"/>
    <w:rPr>
      <w:i/>
      <w:iCs/>
      <w:lang w:val="en-US"/>
    </w:rPr>
  </w:style>
  <w:style w:type="character" w:styleId="Hyperlink">
    <w:name w:val="Hyperlink"/>
    <w:basedOn w:val="DefaultParagraphFont"/>
    <w:uiPriority w:val="99"/>
    <w:rsid w:val="00DD5DC6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rsid w:val="00DD5DC6"/>
    <w:pPr>
      <w:ind w:left="220" w:hanging="220"/>
    </w:pPr>
  </w:style>
  <w:style w:type="paragraph" w:styleId="Index2">
    <w:name w:val="index 2"/>
    <w:basedOn w:val="Normal"/>
    <w:next w:val="Normal"/>
    <w:autoRedefine/>
    <w:rsid w:val="00DD5DC6"/>
    <w:pPr>
      <w:ind w:left="440" w:hanging="220"/>
    </w:pPr>
  </w:style>
  <w:style w:type="paragraph" w:styleId="Index3">
    <w:name w:val="index 3"/>
    <w:basedOn w:val="Normal"/>
    <w:next w:val="Normal"/>
    <w:autoRedefine/>
    <w:rsid w:val="00DD5DC6"/>
    <w:pPr>
      <w:ind w:left="660" w:hanging="220"/>
    </w:pPr>
  </w:style>
  <w:style w:type="paragraph" w:styleId="Index4">
    <w:name w:val="index 4"/>
    <w:basedOn w:val="Normal"/>
    <w:next w:val="Normal"/>
    <w:autoRedefine/>
    <w:rsid w:val="00DD5DC6"/>
    <w:pPr>
      <w:ind w:left="880" w:hanging="220"/>
    </w:pPr>
  </w:style>
  <w:style w:type="paragraph" w:styleId="Index5">
    <w:name w:val="index 5"/>
    <w:basedOn w:val="Normal"/>
    <w:next w:val="Normal"/>
    <w:autoRedefine/>
    <w:rsid w:val="00DD5DC6"/>
    <w:pPr>
      <w:ind w:left="1100" w:hanging="220"/>
    </w:pPr>
  </w:style>
  <w:style w:type="paragraph" w:styleId="Index6">
    <w:name w:val="index 6"/>
    <w:basedOn w:val="Normal"/>
    <w:next w:val="Normal"/>
    <w:autoRedefine/>
    <w:rsid w:val="00DD5DC6"/>
    <w:pPr>
      <w:ind w:left="1320" w:hanging="220"/>
    </w:pPr>
  </w:style>
  <w:style w:type="paragraph" w:styleId="Index7">
    <w:name w:val="index 7"/>
    <w:basedOn w:val="Normal"/>
    <w:next w:val="Normal"/>
    <w:autoRedefine/>
    <w:rsid w:val="00DD5DC6"/>
    <w:pPr>
      <w:ind w:left="1540" w:hanging="220"/>
    </w:pPr>
  </w:style>
  <w:style w:type="paragraph" w:styleId="Index8">
    <w:name w:val="index 8"/>
    <w:basedOn w:val="Normal"/>
    <w:next w:val="Normal"/>
    <w:autoRedefine/>
    <w:rsid w:val="00DD5DC6"/>
    <w:pPr>
      <w:ind w:left="1760" w:hanging="220"/>
    </w:pPr>
  </w:style>
  <w:style w:type="paragraph" w:styleId="Index9">
    <w:name w:val="index 9"/>
    <w:basedOn w:val="Normal"/>
    <w:next w:val="Normal"/>
    <w:autoRedefine/>
    <w:rsid w:val="00DD5DC6"/>
    <w:pPr>
      <w:ind w:left="1980" w:hanging="220"/>
    </w:pPr>
  </w:style>
  <w:style w:type="paragraph" w:styleId="IndexHeading">
    <w:name w:val="index heading"/>
    <w:basedOn w:val="Normal"/>
    <w:next w:val="Index1"/>
    <w:rsid w:val="00DD5DC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DD5DC6"/>
    <w:rPr>
      <w:b/>
      <w:bCs/>
      <w:i/>
      <w:iCs/>
      <w:color w:val="4F2D7F" w:themeColor="accent1"/>
      <w:lang w:val="en-US"/>
    </w:rPr>
  </w:style>
  <w:style w:type="character" w:styleId="IntenseReference">
    <w:name w:val="Intense Reference"/>
    <w:basedOn w:val="DefaultParagraphFont"/>
    <w:uiPriority w:val="32"/>
    <w:rsid w:val="00DD5DC6"/>
    <w:rPr>
      <w:b/>
      <w:bCs/>
      <w:smallCaps/>
      <w:color w:val="C30045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  <w:insideH w:val="single" w:sz="8" w:space="0" w:color="C30045" w:themeColor="accent2"/>
        <w:insideV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18" w:space="0" w:color="C30045" w:themeColor="accent2"/>
          <w:right w:val="single" w:sz="8" w:space="0" w:color="C30045" w:themeColor="accent2"/>
          <w:insideH w:val="nil"/>
          <w:insideV w:val="single" w:sz="8" w:space="0" w:color="C300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H w:val="nil"/>
          <w:insideV w:val="single" w:sz="8" w:space="0" w:color="C300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band1Vert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  <w:shd w:val="clear" w:color="auto" w:fill="FFB1CC" w:themeFill="accent2" w:themeFillTint="3F"/>
      </w:tcPr>
    </w:tblStylePr>
    <w:tblStylePr w:type="band1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V w:val="single" w:sz="8" w:space="0" w:color="C30045" w:themeColor="accent2"/>
        </w:tcBorders>
        <w:shd w:val="clear" w:color="auto" w:fill="FFB1CC" w:themeFill="accent2" w:themeFillTint="3F"/>
      </w:tcPr>
    </w:tblStylePr>
    <w:tblStylePr w:type="band2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V w:val="single" w:sz="8" w:space="0" w:color="C30045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  <w:insideH w:val="single" w:sz="8" w:space="0" w:color="B1059D" w:themeColor="accent3"/>
        <w:insideV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18" w:space="0" w:color="B1059D" w:themeColor="accent3"/>
          <w:right w:val="single" w:sz="8" w:space="0" w:color="B1059D" w:themeColor="accent3"/>
          <w:insideH w:val="nil"/>
          <w:insideV w:val="single" w:sz="8" w:space="0" w:color="B1059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H w:val="nil"/>
          <w:insideV w:val="single" w:sz="8" w:space="0" w:color="B1059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band1Vert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  <w:shd w:val="clear" w:color="auto" w:fill="FCAFF3" w:themeFill="accent3" w:themeFillTint="3F"/>
      </w:tcPr>
    </w:tblStylePr>
    <w:tblStylePr w:type="band1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V w:val="single" w:sz="8" w:space="0" w:color="B1059D" w:themeColor="accent3"/>
        </w:tcBorders>
        <w:shd w:val="clear" w:color="auto" w:fill="FCAFF3" w:themeFill="accent3" w:themeFillTint="3F"/>
      </w:tcPr>
    </w:tblStylePr>
    <w:tblStylePr w:type="band2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V w:val="single" w:sz="8" w:space="0" w:color="B1059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  <w:insideH w:val="single" w:sz="8" w:space="0" w:color="006D55" w:themeColor="accent4"/>
        <w:insideV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18" w:space="0" w:color="006D55" w:themeColor="accent4"/>
          <w:right w:val="single" w:sz="8" w:space="0" w:color="006D55" w:themeColor="accent4"/>
          <w:insideH w:val="nil"/>
          <w:insideV w:val="single" w:sz="8" w:space="0" w:color="006D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H w:val="nil"/>
          <w:insideV w:val="single" w:sz="8" w:space="0" w:color="006D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band1Vert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  <w:shd w:val="clear" w:color="auto" w:fill="9BFFE8" w:themeFill="accent4" w:themeFillTint="3F"/>
      </w:tcPr>
    </w:tblStylePr>
    <w:tblStylePr w:type="band1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V w:val="single" w:sz="8" w:space="0" w:color="006D55" w:themeColor="accent4"/>
        </w:tcBorders>
        <w:shd w:val="clear" w:color="auto" w:fill="9BFFE8" w:themeFill="accent4" w:themeFillTint="3F"/>
      </w:tcPr>
    </w:tblStylePr>
    <w:tblStylePr w:type="band2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V w:val="single" w:sz="8" w:space="0" w:color="006D5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  <w:insideH w:val="single" w:sz="8" w:space="0" w:color="7AB800" w:themeColor="accent5"/>
        <w:insideV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18" w:space="0" w:color="7AB800" w:themeColor="accent5"/>
          <w:right w:val="single" w:sz="8" w:space="0" w:color="7AB800" w:themeColor="accent5"/>
          <w:insideH w:val="nil"/>
          <w:insideV w:val="single" w:sz="8" w:space="0" w:color="7AB8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H w:val="nil"/>
          <w:insideV w:val="single" w:sz="8" w:space="0" w:color="7AB8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band1Vert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  <w:shd w:val="clear" w:color="auto" w:fill="E3FFAE" w:themeFill="accent5" w:themeFillTint="3F"/>
      </w:tcPr>
    </w:tblStylePr>
    <w:tblStylePr w:type="band1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V w:val="single" w:sz="8" w:space="0" w:color="7AB800" w:themeColor="accent5"/>
        </w:tcBorders>
        <w:shd w:val="clear" w:color="auto" w:fill="E3FFAE" w:themeFill="accent5" w:themeFillTint="3F"/>
      </w:tcPr>
    </w:tblStylePr>
    <w:tblStylePr w:type="band2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V w:val="single" w:sz="8" w:space="0" w:color="7AB8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  <w:insideH w:val="single" w:sz="8" w:space="0" w:color="FF7900" w:themeColor="accent6"/>
        <w:insideV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18" w:space="0" w:color="FF7900" w:themeColor="accent6"/>
          <w:right w:val="single" w:sz="8" w:space="0" w:color="FF7900" w:themeColor="accent6"/>
          <w:insideH w:val="nil"/>
          <w:insideV w:val="single" w:sz="8" w:space="0" w:color="FF79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H w:val="nil"/>
          <w:insideV w:val="single" w:sz="8" w:space="0" w:color="FF79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band1Vert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V w:val="single" w:sz="8" w:space="0" w:color="FF79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V w:val="single" w:sz="8" w:space="0" w:color="FF7900" w:themeColor="accent6"/>
        </w:tcBorders>
      </w:tcPr>
    </w:tblStylePr>
  </w:style>
  <w:style w:type="table" w:styleId="LightList">
    <w:name w:val="Light List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band1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band1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band1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band1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band1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D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DC6"/>
    <w:rPr>
      <w:color w:val="3A215E" w:themeColor="accent1" w:themeShade="BF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DC6"/>
    <w:rPr>
      <w:color w:val="920033" w:themeColor="accent2" w:themeShade="BF"/>
    </w:rPr>
    <w:tblPr>
      <w:tblStyleRowBandSize w:val="1"/>
      <w:tblStyleColBandSize w:val="1"/>
      <w:tblBorders>
        <w:top w:val="single" w:sz="8" w:space="0" w:color="C30045" w:themeColor="accent2"/>
        <w:bottom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0045" w:themeColor="accent2"/>
          <w:left w:val="nil"/>
          <w:bottom w:val="single" w:sz="8" w:space="0" w:color="C300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0045" w:themeColor="accent2"/>
          <w:left w:val="nil"/>
          <w:bottom w:val="single" w:sz="8" w:space="0" w:color="C300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DC6"/>
    <w:rPr>
      <w:color w:val="840375" w:themeColor="accent3" w:themeShade="BF"/>
    </w:rPr>
    <w:tblPr>
      <w:tblStyleRowBandSize w:val="1"/>
      <w:tblStyleColBandSize w:val="1"/>
      <w:tblBorders>
        <w:top w:val="single" w:sz="8" w:space="0" w:color="B1059D" w:themeColor="accent3"/>
        <w:bottom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059D" w:themeColor="accent3"/>
          <w:left w:val="nil"/>
          <w:bottom w:val="single" w:sz="8" w:space="0" w:color="B1059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059D" w:themeColor="accent3"/>
          <w:left w:val="nil"/>
          <w:bottom w:val="single" w:sz="8" w:space="0" w:color="B1059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DC6"/>
    <w:rPr>
      <w:color w:val="00513F" w:themeColor="accent4" w:themeShade="BF"/>
    </w:rPr>
    <w:tblPr>
      <w:tblStyleRowBandSize w:val="1"/>
      <w:tblStyleColBandSize w:val="1"/>
      <w:tblBorders>
        <w:top w:val="single" w:sz="8" w:space="0" w:color="006D55" w:themeColor="accent4"/>
        <w:bottom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D55" w:themeColor="accent4"/>
          <w:left w:val="nil"/>
          <w:bottom w:val="single" w:sz="8" w:space="0" w:color="006D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D55" w:themeColor="accent4"/>
          <w:left w:val="nil"/>
          <w:bottom w:val="single" w:sz="8" w:space="0" w:color="006D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DC6"/>
    <w:rPr>
      <w:color w:val="5B8900" w:themeColor="accent5" w:themeShade="BF"/>
    </w:rPr>
    <w:tblPr>
      <w:tblStyleRowBandSize w:val="1"/>
      <w:tblStyleColBandSize w:val="1"/>
      <w:tblBorders>
        <w:top w:val="single" w:sz="8" w:space="0" w:color="7AB800" w:themeColor="accent5"/>
        <w:bottom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5"/>
          <w:left w:val="nil"/>
          <w:bottom w:val="single" w:sz="8" w:space="0" w:color="7AB8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5"/>
          <w:left w:val="nil"/>
          <w:bottom w:val="single" w:sz="8" w:space="0" w:color="7AB8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DC6"/>
    <w:rPr>
      <w:color w:val="BF5A00" w:themeColor="accent6" w:themeShade="BF"/>
    </w:rPr>
    <w:tblPr>
      <w:tblStyleRowBandSize w:val="1"/>
      <w:tblStyleColBandSize w:val="1"/>
      <w:tblBorders>
        <w:top w:val="single" w:sz="8" w:space="0" w:color="FF7900" w:themeColor="accent6"/>
        <w:bottom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900" w:themeColor="accent6"/>
          <w:left w:val="nil"/>
          <w:bottom w:val="single" w:sz="8" w:space="0" w:color="FF79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900" w:themeColor="accent6"/>
          <w:left w:val="nil"/>
          <w:bottom w:val="single" w:sz="8" w:space="0" w:color="FF79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character" w:styleId="LineNumber">
    <w:name w:val="line number"/>
    <w:basedOn w:val="DefaultParagraphFont"/>
    <w:rsid w:val="00DD5DC6"/>
    <w:rPr>
      <w:lang w:val="en-US"/>
    </w:rPr>
  </w:style>
  <w:style w:type="paragraph" w:styleId="List">
    <w:name w:val="List"/>
    <w:basedOn w:val="Normal"/>
    <w:rsid w:val="00DD5DC6"/>
    <w:pPr>
      <w:ind w:left="360" w:hanging="360"/>
      <w:contextualSpacing/>
    </w:pPr>
  </w:style>
  <w:style w:type="paragraph" w:styleId="List2">
    <w:name w:val="List 2"/>
    <w:basedOn w:val="Normal"/>
    <w:rsid w:val="00DD5DC6"/>
    <w:pPr>
      <w:ind w:left="720" w:hanging="360"/>
      <w:contextualSpacing/>
    </w:pPr>
  </w:style>
  <w:style w:type="paragraph" w:styleId="List3">
    <w:name w:val="List 3"/>
    <w:basedOn w:val="Normal"/>
    <w:rsid w:val="00DD5DC6"/>
    <w:pPr>
      <w:ind w:left="1080" w:hanging="360"/>
      <w:contextualSpacing/>
    </w:pPr>
  </w:style>
  <w:style w:type="paragraph" w:styleId="List4">
    <w:name w:val="List 4"/>
    <w:basedOn w:val="Normal"/>
    <w:rsid w:val="00DD5DC6"/>
    <w:pPr>
      <w:ind w:left="1440" w:hanging="360"/>
      <w:contextualSpacing/>
    </w:pPr>
  </w:style>
  <w:style w:type="paragraph" w:styleId="List5">
    <w:name w:val="List 5"/>
    <w:basedOn w:val="Normal"/>
    <w:rsid w:val="00DD5DC6"/>
    <w:pPr>
      <w:ind w:left="1800" w:hanging="360"/>
      <w:contextualSpacing/>
    </w:pPr>
  </w:style>
  <w:style w:type="paragraph" w:styleId="ListBullet3">
    <w:name w:val="List Bullet 3"/>
    <w:basedOn w:val="Normal"/>
    <w:rsid w:val="00DD5DC6"/>
    <w:pPr>
      <w:numPr>
        <w:numId w:val="1"/>
      </w:numPr>
      <w:contextualSpacing/>
    </w:pPr>
  </w:style>
  <w:style w:type="paragraph" w:styleId="ListBullet4">
    <w:name w:val="List Bullet 4"/>
    <w:basedOn w:val="Normal"/>
    <w:rsid w:val="00DD5DC6"/>
    <w:pPr>
      <w:numPr>
        <w:numId w:val="4"/>
      </w:numPr>
      <w:contextualSpacing/>
    </w:pPr>
  </w:style>
  <w:style w:type="paragraph" w:styleId="ListBullet5">
    <w:name w:val="List Bullet 5"/>
    <w:basedOn w:val="Normal"/>
    <w:rsid w:val="00DD5DC6"/>
    <w:pPr>
      <w:numPr>
        <w:numId w:val="5"/>
      </w:numPr>
      <w:contextualSpacing/>
    </w:pPr>
  </w:style>
  <w:style w:type="paragraph" w:styleId="ListContinue">
    <w:name w:val="List Continue"/>
    <w:basedOn w:val="Normal"/>
    <w:rsid w:val="00DD5DC6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DD5DC6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DD5DC6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DD5DC6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DD5DC6"/>
    <w:pPr>
      <w:spacing w:after="120"/>
      <w:ind w:left="1800"/>
      <w:contextualSpacing/>
    </w:pPr>
  </w:style>
  <w:style w:type="paragraph" w:styleId="ListNumber4">
    <w:name w:val="List Number 4"/>
    <w:basedOn w:val="Normal"/>
    <w:rsid w:val="00DD5DC6"/>
    <w:pPr>
      <w:numPr>
        <w:numId w:val="6"/>
      </w:numPr>
      <w:contextualSpacing/>
    </w:pPr>
  </w:style>
  <w:style w:type="paragraph" w:styleId="ListNumber5">
    <w:name w:val="List Number 5"/>
    <w:basedOn w:val="Normal"/>
    <w:rsid w:val="00DD5DC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DD5DC6"/>
    <w:pPr>
      <w:ind w:left="720"/>
      <w:contextualSpacing/>
    </w:pPr>
  </w:style>
  <w:style w:type="table" w:styleId="MediumGrid1">
    <w:name w:val="Medium Grid 1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F1366" w:themeColor="accent2" w:themeTint="BF"/>
        <w:left w:val="single" w:sz="8" w:space="0" w:color="FF1366" w:themeColor="accent2" w:themeTint="BF"/>
        <w:bottom w:val="single" w:sz="8" w:space="0" w:color="FF1366" w:themeColor="accent2" w:themeTint="BF"/>
        <w:right w:val="single" w:sz="8" w:space="0" w:color="FF1366" w:themeColor="accent2" w:themeTint="BF"/>
        <w:insideH w:val="single" w:sz="8" w:space="0" w:color="FF1366" w:themeColor="accent2" w:themeTint="BF"/>
        <w:insideV w:val="single" w:sz="8" w:space="0" w:color="FF1366" w:themeColor="accent2" w:themeTint="BF"/>
      </w:tblBorders>
    </w:tblPr>
    <w:tcPr>
      <w:shd w:val="clear" w:color="auto" w:fill="FFB1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3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shd w:val="clear" w:color="auto" w:fill="FF6299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80FDC" w:themeColor="accent3" w:themeTint="BF"/>
        <w:left w:val="single" w:sz="8" w:space="0" w:color="F80FDC" w:themeColor="accent3" w:themeTint="BF"/>
        <w:bottom w:val="single" w:sz="8" w:space="0" w:color="F80FDC" w:themeColor="accent3" w:themeTint="BF"/>
        <w:right w:val="single" w:sz="8" w:space="0" w:color="F80FDC" w:themeColor="accent3" w:themeTint="BF"/>
        <w:insideH w:val="single" w:sz="8" w:space="0" w:color="F80FDC" w:themeColor="accent3" w:themeTint="BF"/>
        <w:insideV w:val="single" w:sz="8" w:space="0" w:color="F80FDC" w:themeColor="accent3" w:themeTint="BF"/>
      </w:tblBorders>
    </w:tblPr>
    <w:tcPr>
      <w:shd w:val="clear" w:color="auto" w:fill="FCAF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0FD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00D1A2" w:themeColor="accent4" w:themeTint="BF"/>
        <w:left w:val="single" w:sz="8" w:space="0" w:color="00D1A2" w:themeColor="accent4" w:themeTint="BF"/>
        <w:bottom w:val="single" w:sz="8" w:space="0" w:color="00D1A2" w:themeColor="accent4" w:themeTint="BF"/>
        <w:right w:val="single" w:sz="8" w:space="0" w:color="00D1A2" w:themeColor="accent4" w:themeTint="BF"/>
        <w:insideH w:val="single" w:sz="8" w:space="0" w:color="00D1A2" w:themeColor="accent4" w:themeTint="BF"/>
        <w:insideV w:val="single" w:sz="8" w:space="0" w:color="00D1A2" w:themeColor="accent4" w:themeTint="BF"/>
      </w:tblBorders>
    </w:tblPr>
    <w:tcPr>
      <w:shd w:val="clear" w:color="auto" w:fill="9BF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1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shd w:val="clear" w:color="auto" w:fill="37FFD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ACFF0A" w:themeColor="accent5" w:themeTint="BF"/>
        <w:left w:val="single" w:sz="8" w:space="0" w:color="ACFF0A" w:themeColor="accent5" w:themeTint="BF"/>
        <w:bottom w:val="single" w:sz="8" w:space="0" w:color="ACFF0A" w:themeColor="accent5" w:themeTint="BF"/>
        <w:right w:val="single" w:sz="8" w:space="0" w:color="ACFF0A" w:themeColor="accent5" w:themeTint="BF"/>
        <w:insideH w:val="single" w:sz="8" w:space="0" w:color="ACFF0A" w:themeColor="accent5" w:themeTint="BF"/>
        <w:insideV w:val="single" w:sz="8" w:space="0" w:color="ACFF0A" w:themeColor="accent5" w:themeTint="BF"/>
      </w:tblBorders>
    </w:tblPr>
    <w:tcPr>
      <w:shd w:val="clear" w:color="auto" w:fill="E3FFA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FF0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shd w:val="clear" w:color="auto" w:fill="C8FF5C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F9A40" w:themeColor="accent6" w:themeTint="BF"/>
        <w:left w:val="single" w:sz="8" w:space="0" w:color="FF9A40" w:themeColor="accent6" w:themeTint="BF"/>
        <w:bottom w:val="single" w:sz="8" w:space="0" w:color="FF9A40" w:themeColor="accent6" w:themeTint="BF"/>
        <w:right w:val="single" w:sz="8" w:space="0" w:color="FF9A40" w:themeColor="accent6" w:themeTint="BF"/>
        <w:insideH w:val="single" w:sz="8" w:space="0" w:color="FF9A40" w:themeColor="accent6" w:themeTint="BF"/>
        <w:insideV w:val="single" w:sz="8" w:space="0" w:color="FF9A40" w:themeColor="accent6" w:themeTint="BF"/>
      </w:tblBorders>
    </w:tblPr>
    <w:tcPr>
      <w:shd w:val="clear" w:color="auto" w:fill="FFDD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A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shd w:val="clear" w:color="auto" w:fill="FFBC80" w:themeFill="accent6" w:themeFillTint="7F"/>
      </w:tcPr>
    </w:tblStylePr>
  </w:style>
  <w:style w:type="table" w:styleId="MediumGrid2">
    <w:name w:val="Medium Grid 2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  <w:insideH w:val="single" w:sz="8" w:space="0" w:color="C30045" w:themeColor="accent2"/>
        <w:insideV w:val="single" w:sz="8" w:space="0" w:color="C30045" w:themeColor="accent2"/>
      </w:tblBorders>
    </w:tblPr>
    <w:tcPr>
      <w:shd w:val="clear" w:color="auto" w:fill="FFB1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D6" w:themeFill="accent2" w:themeFillTint="33"/>
      </w:tc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tcBorders>
          <w:insideH w:val="single" w:sz="6" w:space="0" w:color="C30045" w:themeColor="accent2"/>
          <w:insideV w:val="single" w:sz="6" w:space="0" w:color="C30045" w:themeColor="accent2"/>
        </w:tcBorders>
        <w:shd w:val="clear" w:color="auto" w:fill="FF62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  <w:insideH w:val="single" w:sz="8" w:space="0" w:color="B1059D" w:themeColor="accent3"/>
        <w:insideV w:val="single" w:sz="8" w:space="0" w:color="B1059D" w:themeColor="accent3"/>
      </w:tblBorders>
    </w:tblPr>
    <w:tcPr>
      <w:shd w:val="clear" w:color="auto" w:fill="FCAF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DF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FF6" w:themeFill="accent3" w:themeFillTint="33"/>
      </w:tc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tcBorders>
          <w:insideH w:val="single" w:sz="6" w:space="0" w:color="B1059D" w:themeColor="accent3"/>
          <w:insideV w:val="single" w:sz="6" w:space="0" w:color="B1059D" w:themeColor="accent3"/>
        </w:tcBorders>
        <w:shd w:val="clear" w:color="auto" w:fill="FA5F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  <w:insideH w:val="single" w:sz="8" w:space="0" w:color="006D55" w:themeColor="accent4"/>
        <w:insideV w:val="single" w:sz="8" w:space="0" w:color="006D55" w:themeColor="accent4"/>
      </w:tblBorders>
    </w:tblPr>
    <w:tcPr>
      <w:shd w:val="clear" w:color="auto" w:fill="9BF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FED" w:themeFill="accent4" w:themeFillTint="33"/>
      </w:tc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tcBorders>
          <w:insideH w:val="single" w:sz="6" w:space="0" w:color="006D55" w:themeColor="accent4"/>
          <w:insideV w:val="single" w:sz="6" w:space="0" w:color="006D55" w:themeColor="accent4"/>
        </w:tcBorders>
        <w:shd w:val="clear" w:color="auto" w:fill="37FF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  <w:insideH w:val="single" w:sz="8" w:space="0" w:color="7AB800" w:themeColor="accent5"/>
        <w:insideV w:val="single" w:sz="8" w:space="0" w:color="7AB800" w:themeColor="accent5"/>
      </w:tblBorders>
    </w:tblPr>
    <w:tcPr>
      <w:shd w:val="clear" w:color="auto" w:fill="E3FFA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FD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FBD" w:themeFill="accent5" w:themeFillTint="33"/>
      </w:tc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tcBorders>
          <w:insideH w:val="single" w:sz="6" w:space="0" w:color="7AB800" w:themeColor="accent5"/>
          <w:insideV w:val="single" w:sz="6" w:space="0" w:color="7AB800" w:themeColor="accent5"/>
        </w:tcBorders>
        <w:shd w:val="clear" w:color="auto" w:fill="C8FF5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  <w:insideH w:val="single" w:sz="8" w:space="0" w:color="FF7900" w:themeColor="accent6"/>
        <w:insideV w:val="single" w:sz="8" w:space="0" w:color="FF7900" w:themeColor="accent6"/>
      </w:tblBorders>
    </w:tblPr>
    <w:tcPr>
      <w:shd w:val="clear" w:color="auto" w:fill="FFDD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1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CC" w:themeFill="accent6" w:themeFillTint="33"/>
      </w:tc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tcBorders>
          <w:insideH w:val="single" w:sz="6" w:space="0" w:color="FF7900" w:themeColor="accent6"/>
          <w:insideV w:val="single" w:sz="6" w:space="0" w:color="FF7900" w:themeColor="accent6"/>
        </w:tcBorders>
        <w:shd w:val="clear" w:color="auto" w:fill="FFB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1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00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00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00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00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2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299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AF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059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059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059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059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5F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5FE8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F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D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D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D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D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7FF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7FFD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FA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B8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B8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FF5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FF5C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D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9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9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9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9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C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C80" w:themeFill="accent6" w:themeFillTint="7F"/>
      </w:tcPr>
    </w:tblStylePr>
  </w:style>
  <w:style w:type="table" w:styleId="MediumList1">
    <w:name w:val="Medium List 1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bottom w:val="single" w:sz="8" w:space="0" w:color="C300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0045" w:themeColor="accent2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C30045" w:themeColor="accent2"/>
          <w:bottom w:val="single" w:sz="8" w:space="0" w:color="C300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0045" w:themeColor="accent2"/>
          <w:bottom w:val="single" w:sz="8" w:space="0" w:color="C30045" w:themeColor="accent2"/>
        </w:tcBorders>
      </w:tcPr>
    </w:tblStylePr>
    <w:tblStylePr w:type="band1Vert">
      <w:tblPr/>
      <w:tcPr>
        <w:shd w:val="clear" w:color="auto" w:fill="FFB1CC" w:themeFill="accent2" w:themeFillTint="3F"/>
      </w:tcPr>
    </w:tblStylePr>
    <w:tblStylePr w:type="band1Horz">
      <w:tblPr/>
      <w:tcPr>
        <w:shd w:val="clear" w:color="auto" w:fill="FFB1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bottom w:val="single" w:sz="8" w:space="0" w:color="B1059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059D" w:themeColor="accent3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B1059D" w:themeColor="accent3"/>
          <w:bottom w:val="single" w:sz="8" w:space="0" w:color="B1059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059D" w:themeColor="accent3"/>
          <w:bottom w:val="single" w:sz="8" w:space="0" w:color="B1059D" w:themeColor="accent3"/>
        </w:tcBorders>
      </w:tcPr>
    </w:tblStylePr>
    <w:tblStylePr w:type="band1Vert">
      <w:tblPr/>
      <w:tcPr>
        <w:shd w:val="clear" w:color="auto" w:fill="FCAFF3" w:themeFill="accent3" w:themeFillTint="3F"/>
      </w:tcPr>
    </w:tblStylePr>
    <w:tblStylePr w:type="band1Horz">
      <w:tblPr/>
      <w:tcPr>
        <w:shd w:val="clear" w:color="auto" w:fill="FCAFF3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bottom w:val="single" w:sz="8" w:space="0" w:color="006D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D55" w:themeColor="accent4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006D55" w:themeColor="accent4"/>
          <w:bottom w:val="single" w:sz="8" w:space="0" w:color="006D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D55" w:themeColor="accent4"/>
          <w:bottom w:val="single" w:sz="8" w:space="0" w:color="006D55" w:themeColor="accent4"/>
        </w:tcBorders>
      </w:tcPr>
    </w:tblStylePr>
    <w:tblStylePr w:type="band1Vert">
      <w:tblPr/>
      <w:tcPr>
        <w:shd w:val="clear" w:color="auto" w:fill="9BFFE8" w:themeFill="accent4" w:themeFillTint="3F"/>
      </w:tcPr>
    </w:tblStylePr>
    <w:tblStylePr w:type="band1Horz">
      <w:tblPr/>
      <w:tcPr>
        <w:shd w:val="clear" w:color="auto" w:fill="9BFF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bottom w:val="single" w:sz="8" w:space="0" w:color="7AB8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B800" w:themeColor="accent5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7AB800" w:themeColor="accent5"/>
          <w:bottom w:val="single" w:sz="8" w:space="0" w:color="7AB8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B800" w:themeColor="accent5"/>
          <w:bottom w:val="single" w:sz="8" w:space="0" w:color="7AB800" w:themeColor="accent5"/>
        </w:tcBorders>
      </w:tcPr>
    </w:tblStylePr>
    <w:tblStylePr w:type="band1Vert">
      <w:tblPr/>
      <w:tcPr>
        <w:shd w:val="clear" w:color="auto" w:fill="E3FFAE" w:themeFill="accent5" w:themeFillTint="3F"/>
      </w:tcPr>
    </w:tblStylePr>
    <w:tblStylePr w:type="band1Horz">
      <w:tblPr/>
      <w:tcPr>
        <w:shd w:val="clear" w:color="auto" w:fill="E3FFAE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bottom w:val="single" w:sz="8" w:space="0" w:color="FF79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900" w:themeColor="accent6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FF7900" w:themeColor="accent6"/>
          <w:bottom w:val="single" w:sz="8" w:space="0" w:color="FF7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900" w:themeColor="accent6"/>
          <w:bottom w:val="single" w:sz="8" w:space="0" w:color="FF7900" w:themeColor="accent6"/>
        </w:tcBorders>
      </w:tcPr>
    </w:tblStylePr>
    <w:tblStylePr w:type="band1Vert">
      <w:tblPr/>
      <w:tcPr>
        <w:shd w:val="clear" w:color="auto" w:fill="FFDDC0" w:themeFill="accent6" w:themeFillTint="3F"/>
      </w:tcPr>
    </w:tblStylePr>
    <w:tblStylePr w:type="band1Horz">
      <w:tblPr/>
      <w:tcPr>
        <w:shd w:val="clear" w:color="auto" w:fill="FFDDC0" w:themeFill="accent6" w:themeFillTint="3F"/>
      </w:tcPr>
    </w:tblStylePr>
  </w:style>
  <w:style w:type="table" w:styleId="MediumList2">
    <w:name w:val="Medium List 2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004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00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00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1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059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059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059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059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AF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D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D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D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D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F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B8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B8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B8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B8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FA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7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D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F1366" w:themeColor="accent2" w:themeTint="BF"/>
        <w:left w:val="single" w:sz="8" w:space="0" w:color="FF1366" w:themeColor="accent2" w:themeTint="BF"/>
        <w:bottom w:val="single" w:sz="8" w:space="0" w:color="FF1366" w:themeColor="accent2" w:themeTint="BF"/>
        <w:right w:val="single" w:sz="8" w:space="0" w:color="FF1366" w:themeColor="accent2" w:themeTint="BF"/>
        <w:insideH w:val="single" w:sz="8" w:space="0" w:color="FF13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366" w:themeColor="accent2" w:themeTint="BF"/>
          <w:left w:val="single" w:sz="8" w:space="0" w:color="FF1366" w:themeColor="accent2" w:themeTint="BF"/>
          <w:bottom w:val="single" w:sz="8" w:space="0" w:color="FF1366" w:themeColor="accent2" w:themeTint="BF"/>
          <w:right w:val="single" w:sz="8" w:space="0" w:color="FF1366" w:themeColor="accent2" w:themeTint="BF"/>
          <w:insideH w:val="nil"/>
          <w:insideV w:val="nil"/>
        </w:tcBorders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366" w:themeColor="accent2" w:themeTint="BF"/>
          <w:left w:val="single" w:sz="8" w:space="0" w:color="FF1366" w:themeColor="accent2" w:themeTint="BF"/>
          <w:bottom w:val="single" w:sz="8" w:space="0" w:color="FF1366" w:themeColor="accent2" w:themeTint="BF"/>
          <w:right w:val="single" w:sz="8" w:space="0" w:color="FF13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1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80FDC" w:themeColor="accent3" w:themeTint="BF"/>
        <w:left w:val="single" w:sz="8" w:space="0" w:color="F80FDC" w:themeColor="accent3" w:themeTint="BF"/>
        <w:bottom w:val="single" w:sz="8" w:space="0" w:color="F80FDC" w:themeColor="accent3" w:themeTint="BF"/>
        <w:right w:val="single" w:sz="8" w:space="0" w:color="F80FDC" w:themeColor="accent3" w:themeTint="BF"/>
        <w:insideH w:val="single" w:sz="8" w:space="0" w:color="F80FD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0FDC" w:themeColor="accent3" w:themeTint="BF"/>
          <w:left w:val="single" w:sz="8" w:space="0" w:color="F80FDC" w:themeColor="accent3" w:themeTint="BF"/>
          <w:bottom w:val="single" w:sz="8" w:space="0" w:color="F80FDC" w:themeColor="accent3" w:themeTint="BF"/>
          <w:right w:val="single" w:sz="8" w:space="0" w:color="F80FDC" w:themeColor="accent3" w:themeTint="BF"/>
          <w:insideH w:val="nil"/>
          <w:insideV w:val="nil"/>
        </w:tcBorders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0FDC" w:themeColor="accent3" w:themeTint="BF"/>
          <w:left w:val="single" w:sz="8" w:space="0" w:color="F80FDC" w:themeColor="accent3" w:themeTint="BF"/>
          <w:bottom w:val="single" w:sz="8" w:space="0" w:color="F80FDC" w:themeColor="accent3" w:themeTint="BF"/>
          <w:right w:val="single" w:sz="8" w:space="0" w:color="F80FD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AF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AF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00D1A2" w:themeColor="accent4" w:themeTint="BF"/>
        <w:left w:val="single" w:sz="8" w:space="0" w:color="00D1A2" w:themeColor="accent4" w:themeTint="BF"/>
        <w:bottom w:val="single" w:sz="8" w:space="0" w:color="00D1A2" w:themeColor="accent4" w:themeTint="BF"/>
        <w:right w:val="single" w:sz="8" w:space="0" w:color="00D1A2" w:themeColor="accent4" w:themeTint="BF"/>
        <w:insideH w:val="single" w:sz="8" w:space="0" w:color="00D1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1A2" w:themeColor="accent4" w:themeTint="BF"/>
          <w:left w:val="single" w:sz="8" w:space="0" w:color="00D1A2" w:themeColor="accent4" w:themeTint="BF"/>
          <w:bottom w:val="single" w:sz="8" w:space="0" w:color="00D1A2" w:themeColor="accent4" w:themeTint="BF"/>
          <w:right w:val="single" w:sz="8" w:space="0" w:color="00D1A2" w:themeColor="accent4" w:themeTint="BF"/>
          <w:insideH w:val="nil"/>
          <w:insideV w:val="nil"/>
        </w:tcBorders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1A2" w:themeColor="accent4" w:themeTint="BF"/>
          <w:left w:val="single" w:sz="8" w:space="0" w:color="00D1A2" w:themeColor="accent4" w:themeTint="BF"/>
          <w:bottom w:val="single" w:sz="8" w:space="0" w:color="00D1A2" w:themeColor="accent4" w:themeTint="BF"/>
          <w:right w:val="single" w:sz="8" w:space="0" w:color="00D1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F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F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ACFF0A" w:themeColor="accent5" w:themeTint="BF"/>
        <w:left w:val="single" w:sz="8" w:space="0" w:color="ACFF0A" w:themeColor="accent5" w:themeTint="BF"/>
        <w:bottom w:val="single" w:sz="8" w:space="0" w:color="ACFF0A" w:themeColor="accent5" w:themeTint="BF"/>
        <w:right w:val="single" w:sz="8" w:space="0" w:color="ACFF0A" w:themeColor="accent5" w:themeTint="BF"/>
        <w:insideH w:val="single" w:sz="8" w:space="0" w:color="ACFF0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FF0A" w:themeColor="accent5" w:themeTint="BF"/>
          <w:left w:val="single" w:sz="8" w:space="0" w:color="ACFF0A" w:themeColor="accent5" w:themeTint="BF"/>
          <w:bottom w:val="single" w:sz="8" w:space="0" w:color="ACFF0A" w:themeColor="accent5" w:themeTint="BF"/>
          <w:right w:val="single" w:sz="8" w:space="0" w:color="ACFF0A" w:themeColor="accent5" w:themeTint="BF"/>
          <w:insideH w:val="nil"/>
          <w:insideV w:val="nil"/>
        </w:tcBorders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FF0A" w:themeColor="accent5" w:themeTint="BF"/>
          <w:left w:val="single" w:sz="8" w:space="0" w:color="ACFF0A" w:themeColor="accent5" w:themeTint="BF"/>
          <w:bottom w:val="single" w:sz="8" w:space="0" w:color="ACFF0A" w:themeColor="accent5" w:themeTint="BF"/>
          <w:right w:val="single" w:sz="8" w:space="0" w:color="ACFF0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FA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FA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F9A40" w:themeColor="accent6" w:themeTint="BF"/>
        <w:left w:val="single" w:sz="8" w:space="0" w:color="FF9A40" w:themeColor="accent6" w:themeTint="BF"/>
        <w:bottom w:val="single" w:sz="8" w:space="0" w:color="FF9A40" w:themeColor="accent6" w:themeTint="BF"/>
        <w:right w:val="single" w:sz="8" w:space="0" w:color="FF9A40" w:themeColor="accent6" w:themeTint="BF"/>
        <w:insideH w:val="single" w:sz="8" w:space="0" w:color="FF9A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A40" w:themeColor="accent6" w:themeTint="BF"/>
          <w:left w:val="single" w:sz="8" w:space="0" w:color="FF9A40" w:themeColor="accent6" w:themeTint="BF"/>
          <w:bottom w:val="single" w:sz="8" w:space="0" w:color="FF9A40" w:themeColor="accent6" w:themeTint="BF"/>
          <w:right w:val="single" w:sz="8" w:space="0" w:color="FF9A40" w:themeColor="accent6" w:themeTint="BF"/>
          <w:insideH w:val="nil"/>
          <w:insideV w:val="nil"/>
        </w:tcBorders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A40" w:themeColor="accent6" w:themeTint="BF"/>
          <w:left w:val="single" w:sz="8" w:space="0" w:color="FF9A40" w:themeColor="accent6" w:themeTint="BF"/>
          <w:bottom w:val="single" w:sz="8" w:space="0" w:color="FF9A40" w:themeColor="accent6" w:themeTint="BF"/>
          <w:right w:val="single" w:sz="8" w:space="0" w:color="FF9A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D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00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00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059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059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D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D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B8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9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9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DD5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5DC6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Spacing">
    <w:name w:val="No Spacing"/>
    <w:uiPriority w:val="1"/>
    <w:rsid w:val="00DD5DC6"/>
    <w:rPr>
      <w:rFonts w:ascii="Garamond" w:hAnsi="Garamond" w:cs="Arial"/>
      <w:sz w:val="22"/>
    </w:rPr>
  </w:style>
  <w:style w:type="paragraph" w:styleId="NormalWeb">
    <w:name w:val="Normal (Web)"/>
    <w:basedOn w:val="Normal"/>
    <w:rsid w:val="00DD5DC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DD5DC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DD5DC6"/>
  </w:style>
  <w:style w:type="character" w:customStyle="1" w:styleId="NoteHeadingChar">
    <w:name w:val="Note Heading Char"/>
    <w:basedOn w:val="DefaultParagraphFont"/>
    <w:link w:val="NoteHeading"/>
    <w:rsid w:val="00DD5DC6"/>
    <w:rPr>
      <w:rFonts w:ascii="Garamond" w:hAnsi="Garamond" w:cs="Arial"/>
      <w:sz w:val="22"/>
      <w:lang w:val="en-US"/>
    </w:rPr>
  </w:style>
  <w:style w:type="character" w:styleId="PageNumber">
    <w:name w:val="page number"/>
    <w:basedOn w:val="DefaultParagraphFont"/>
    <w:rsid w:val="00DD5DC6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DD5DC6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rsid w:val="00DD5DC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5DC6"/>
    <w:rPr>
      <w:rFonts w:ascii="Consolas" w:hAnsi="Consolas" w:cs="Arial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rsid w:val="00DD5DC6"/>
  </w:style>
  <w:style w:type="character" w:customStyle="1" w:styleId="SalutationChar">
    <w:name w:val="Salutation Char"/>
    <w:basedOn w:val="DefaultParagraphFont"/>
    <w:link w:val="Salutation"/>
    <w:rsid w:val="00DD5DC6"/>
    <w:rPr>
      <w:rFonts w:ascii="Garamond" w:hAnsi="Garamond" w:cs="Arial"/>
      <w:sz w:val="22"/>
      <w:lang w:val="en-US"/>
    </w:rPr>
  </w:style>
  <w:style w:type="paragraph" w:styleId="Signature">
    <w:name w:val="Signature"/>
    <w:basedOn w:val="Normal"/>
    <w:link w:val="SignatureChar"/>
    <w:rsid w:val="00DD5DC6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DD5DC6"/>
    <w:rPr>
      <w:rFonts w:ascii="Garamond" w:hAnsi="Garamond" w:cs="Arial"/>
      <w:sz w:val="22"/>
      <w:lang w:val="en-US"/>
    </w:rPr>
  </w:style>
  <w:style w:type="character" w:styleId="Strong">
    <w:name w:val="Strong"/>
    <w:basedOn w:val="DefaultParagraphFont"/>
    <w:rsid w:val="00DD5DC6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rsid w:val="00DD5DC6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rsid w:val="00DD5DC6"/>
    <w:rPr>
      <w:smallCaps/>
      <w:color w:val="C30045" w:themeColor="accent2"/>
      <w:u w:val="single"/>
      <w:lang w:val="en-US"/>
    </w:rPr>
  </w:style>
  <w:style w:type="table" w:styleId="Table3Deffects1">
    <w:name w:val="Table 3D effects 1"/>
    <w:basedOn w:val="TableNormal"/>
    <w:rsid w:val="00DD5DC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D5DC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D5D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5D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D5D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D5DC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D5DC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D5DC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D5DC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D5DC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D5DC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D5DC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D5DC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D5DC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D5DC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D5DC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D5DC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D5DC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D5DC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D5DC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D5DC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D5DC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D5DC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D5DC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D5DC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D5DC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D5DC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D5DC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DD5DC6"/>
    <w:pPr>
      <w:ind w:left="220" w:hanging="220"/>
    </w:pPr>
  </w:style>
  <w:style w:type="paragraph" w:styleId="TableofFigures">
    <w:name w:val="table of figures"/>
    <w:basedOn w:val="Normal"/>
    <w:next w:val="Normal"/>
    <w:rsid w:val="00DD5DC6"/>
  </w:style>
  <w:style w:type="table" w:styleId="TableProfessional">
    <w:name w:val="Table Professional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D5DC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D5DC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D5DC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D5DC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D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DD5DC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D5DC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D5DC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DD5DC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DD5DC6"/>
    <w:pPr>
      <w:spacing w:after="100"/>
      <w:ind w:left="660"/>
    </w:pPr>
  </w:style>
  <w:style w:type="paragraph" w:styleId="TOC5">
    <w:name w:val="toc 5"/>
    <w:basedOn w:val="Normal"/>
    <w:next w:val="Normal"/>
    <w:autoRedefine/>
    <w:rsid w:val="00DD5DC6"/>
    <w:pPr>
      <w:spacing w:after="100"/>
      <w:ind w:left="880"/>
    </w:pPr>
  </w:style>
  <w:style w:type="paragraph" w:styleId="TOC6">
    <w:name w:val="toc 6"/>
    <w:basedOn w:val="Normal"/>
    <w:next w:val="Normal"/>
    <w:autoRedefine/>
    <w:rsid w:val="00DD5DC6"/>
    <w:pPr>
      <w:spacing w:after="100"/>
      <w:ind w:left="1100"/>
    </w:pPr>
  </w:style>
  <w:style w:type="paragraph" w:styleId="TOC7">
    <w:name w:val="toc 7"/>
    <w:basedOn w:val="Normal"/>
    <w:next w:val="Normal"/>
    <w:autoRedefine/>
    <w:rsid w:val="00DD5DC6"/>
    <w:pPr>
      <w:spacing w:after="100"/>
      <w:ind w:left="1320"/>
    </w:pPr>
  </w:style>
  <w:style w:type="paragraph" w:styleId="TOC8">
    <w:name w:val="toc 8"/>
    <w:basedOn w:val="Normal"/>
    <w:next w:val="Normal"/>
    <w:autoRedefine/>
    <w:rsid w:val="00DD5DC6"/>
    <w:pPr>
      <w:spacing w:after="100"/>
      <w:ind w:left="1540"/>
    </w:pPr>
  </w:style>
  <w:style w:type="paragraph" w:styleId="TOC9">
    <w:name w:val="toc 9"/>
    <w:basedOn w:val="Normal"/>
    <w:next w:val="Normal"/>
    <w:autoRedefine/>
    <w:rsid w:val="00DD5DC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5DC6"/>
    <w:pPr>
      <w:keepLines/>
      <w:spacing w:before="480" w:line="240" w:lineRule="auto"/>
      <w:outlineLvl w:val="9"/>
    </w:pPr>
    <w:rPr>
      <w:rFonts w:asciiTheme="majorHAnsi" w:eastAsiaTheme="majorEastAsia" w:hAnsiTheme="majorHAnsi" w:cstheme="majorBidi"/>
      <w:b/>
      <w:color w:val="3A215E" w:themeColor="accent1" w:themeShade="BF"/>
      <w:kern w:val="0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E46EBA"/>
    <w:rPr>
      <w:rFonts w:ascii="Arial" w:hAnsi="Arial" w:cs="Arial"/>
      <w:b/>
      <w:color w:val="747678"/>
      <w:sz w:val="13"/>
    </w:rPr>
  </w:style>
  <w:style w:type="character" w:customStyle="1" w:styleId="Heading1Char">
    <w:name w:val="Heading 1 Char"/>
    <w:basedOn w:val="DefaultParagraphFont"/>
    <w:link w:val="Heading1"/>
    <w:rsid w:val="00AC06AF"/>
    <w:rPr>
      <w:rFonts w:ascii="Arial Black" w:hAnsi="Arial Black" w:cs="Arial"/>
      <w:bCs/>
      <w:color w:val="4F2D7F"/>
      <w:kern w:val="32"/>
      <w:sz w:val="19"/>
      <w:szCs w:val="28"/>
    </w:rPr>
  </w:style>
  <w:style w:type="character" w:customStyle="1" w:styleId="Heading2Char">
    <w:name w:val="Heading 2 Char"/>
    <w:basedOn w:val="DefaultParagraphFont"/>
    <w:link w:val="Heading2"/>
    <w:rsid w:val="00AC06AF"/>
    <w:rPr>
      <w:rFonts w:ascii="Arial Black" w:hAnsi="Arial Black" w:cs="Arial"/>
      <w:kern w:val="32"/>
      <w:sz w:val="19"/>
      <w:szCs w:val="24"/>
    </w:rPr>
  </w:style>
  <w:style w:type="character" w:customStyle="1" w:styleId="Heading3Char">
    <w:name w:val="Heading 3 Char"/>
    <w:basedOn w:val="DefaultParagraphFont"/>
    <w:link w:val="Heading3"/>
    <w:rsid w:val="00AC06AF"/>
    <w:rPr>
      <w:rFonts w:ascii="Arial" w:hAnsi="Arial" w:cs="Arial"/>
      <w:bCs/>
      <w:kern w:val="32"/>
      <w:sz w:val="19"/>
      <w:szCs w:val="22"/>
    </w:rPr>
  </w:style>
  <w:style w:type="table" w:customStyle="1" w:styleId="GridTable5Dark-Accent11">
    <w:name w:val="Grid Table 5 Dark - Accent 11"/>
    <w:basedOn w:val="TableNormal"/>
    <w:uiPriority w:val="50"/>
    <w:rsid w:val="00F076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B59BD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rant Thornton">
  <a:themeElements>
    <a:clrScheme name="Grant Thornton">
      <a:dk1>
        <a:sysClr val="windowText" lastClr="000000"/>
      </a:dk1>
      <a:lt1>
        <a:sysClr val="window" lastClr="FFFFFF"/>
      </a:lt1>
      <a:dk2>
        <a:srgbClr val="824BB0"/>
      </a:dk2>
      <a:lt2>
        <a:srgbClr val="747678"/>
      </a:lt2>
      <a:accent1>
        <a:srgbClr val="4F2D7F"/>
      </a:accent1>
      <a:accent2>
        <a:srgbClr val="C30045"/>
      </a:accent2>
      <a:accent3>
        <a:srgbClr val="B1059D"/>
      </a:accent3>
      <a:accent4>
        <a:srgbClr val="006D55"/>
      </a:accent4>
      <a:accent5>
        <a:srgbClr val="7AB800"/>
      </a:accent5>
      <a:accent6>
        <a:srgbClr val="FF7900"/>
      </a:accent6>
      <a:hlink>
        <a:srgbClr val="0000FF"/>
      </a:hlink>
      <a:folHlink>
        <a:srgbClr val="800080"/>
      </a:folHlink>
    </a:clrScheme>
    <a:fontScheme name="Grant Thornto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White">
      <a:srgbClr val="FFFFFF"/>
    </a:custClr>
    <a:custClr name="Purple">
      <a:srgbClr val="4F2D7F"/>
    </a:custClr>
    <a:custClr name="Green">
      <a:srgbClr val="009B76"/>
    </a:custClr>
    <a:custClr name="Orange">
      <a:srgbClr val="FF7900"/>
    </a:custClr>
    <a:custClr name="Red">
      <a:srgbClr val="C30045"/>
    </a:custClr>
    <a:custClr name="Fuchsia">
      <a:srgbClr val="B1059D"/>
    </a:custClr>
    <a:custClr name="Lavender">
      <a:srgbClr val="824BB0"/>
    </a:custClr>
    <a:custClr name="Yellow">
      <a:srgbClr val="FECB00"/>
    </a:custClr>
    <a:custClr name="Mustard">
      <a:srgbClr val="EAAB00"/>
    </a:custClr>
    <a:custClr name="Terracotta">
      <a:srgbClr val="C75B12"/>
    </a:custClr>
    <a:custClr name="Burgundy">
      <a:srgbClr val="882345"/>
    </a:custClr>
    <a:custClr name="Blue">
      <a:srgbClr val="0046AD"/>
    </a:custClr>
    <a:custClr name="Emerald">
      <a:srgbClr val="006D55"/>
    </a:custClr>
    <a:custClr name="Lime">
      <a:srgbClr val="7AB800"/>
    </a:custClr>
    <a:custClr name="Olive">
      <a:srgbClr val="8E9300"/>
    </a:custClr>
    <a:custClr name="Steel">
      <a:srgbClr val="747678"/>
    </a:custClr>
    <a:custClr name="Black">
      <a:srgbClr val="00000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82087E242F841BB29673BD29AE555" ma:contentTypeVersion="0" ma:contentTypeDescription="Create a new document." ma:contentTypeScope="" ma:versionID="e4165a4f357fba904bde472d6b6314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62154-589A-4B4A-BF3F-CBED4D02667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19FE9F-2BCE-4FB6-81C9-1246A53CD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D871E-177F-4581-98ED-E353B6193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712EB6-5BBC-4CF3-84AE-09743CF0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Thornton LLP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Garcia, Susannah</dc:creator>
  <cp:lastModifiedBy>Curtis, Michael R CIV OSD OUSD P-R (US)</cp:lastModifiedBy>
  <cp:revision>2</cp:revision>
  <cp:lastPrinted>2018-06-27T20:13:00Z</cp:lastPrinted>
  <dcterms:created xsi:type="dcterms:W3CDTF">2019-08-20T19:37:00Z</dcterms:created>
  <dcterms:modified xsi:type="dcterms:W3CDTF">2019-08-20T19:37:00Z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0x01010071E82087E242F841BB29673BD29AE555</vt:lpwstr>
  </property>
</Properties>
</file>